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2846F9AE"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2E585E">
        <w:rPr>
          <w:bCs/>
          <w:noProof w:val="0"/>
          <w:sz w:val="24"/>
          <w:szCs w:val="24"/>
        </w:rPr>
        <w:t>6</w:t>
      </w:r>
      <w:r w:rsidRPr="005336CD">
        <w:rPr>
          <w:bCs/>
          <w:noProof w:val="0"/>
          <w:sz w:val="24"/>
          <w:szCs w:val="24"/>
        </w:rPr>
        <w:tab/>
      </w:r>
      <w:r w:rsidR="00755040" w:rsidRPr="00F25F8B">
        <w:rPr>
          <w:bCs/>
          <w:noProof w:val="0"/>
          <w:sz w:val="24"/>
          <w:szCs w:val="24"/>
        </w:rPr>
        <w:t>R1-210</w:t>
      </w:r>
      <w:r w:rsidR="00F25F8B" w:rsidRPr="00F25F8B">
        <w:rPr>
          <w:bCs/>
          <w:noProof w:val="0"/>
          <w:sz w:val="24"/>
          <w:szCs w:val="24"/>
        </w:rPr>
        <w:t>7040</w:t>
      </w:r>
    </w:p>
    <w:p w14:paraId="2FF2BF5E" w14:textId="75F575F0"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2E585E">
        <w:rPr>
          <w:bCs/>
          <w:noProof w:val="0"/>
          <w:sz w:val="24"/>
          <w:szCs w:val="24"/>
        </w:rPr>
        <w:t>Aug</w:t>
      </w:r>
      <w:r w:rsidRPr="008903BD">
        <w:rPr>
          <w:bCs/>
          <w:noProof w:val="0"/>
          <w:sz w:val="24"/>
          <w:szCs w:val="24"/>
        </w:rPr>
        <w:t xml:space="preserve"> 1</w:t>
      </w:r>
      <w:r w:rsidR="00F34A29">
        <w:rPr>
          <w:bCs/>
          <w:noProof w:val="0"/>
          <w:sz w:val="24"/>
          <w:szCs w:val="24"/>
        </w:rPr>
        <w:t>6</w:t>
      </w:r>
      <w:r w:rsidRPr="008903BD">
        <w:rPr>
          <w:bCs/>
          <w:noProof w:val="0"/>
          <w:sz w:val="24"/>
          <w:szCs w:val="24"/>
        </w:rPr>
        <w:t>th – 27th, 2021</w:t>
      </w:r>
    </w:p>
    <w:bookmarkEnd w:id="0"/>
    <w:p w14:paraId="6291F8CC" w14:textId="77777777" w:rsidR="00754B37" w:rsidRPr="00CB1017" w:rsidRDefault="00754B37">
      <w:pPr>
        <w:pStyle w:val="CRCoverPage"/>
        <w:rPr>
          <w:rFonts w:cs="Arial"/>
          <w:b/>
          <w:bCs/>
          <w:sz w:val="24"/>
          <w:lang w:val="en-US"/>
        </w:rPr>
      </w:pPr>
    </w:p>
    <w:p w14:paraId="08AC4AD5" w14:textId="7CE1917C"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4DD1257"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w:t>
      </w:r>
      <w:r w:rsidR="00420A26">
        <w:rPr>
          <w:rFonts w:ascii="Arial" w:hAnsi="Arial" w:cs="Arial"/>
          <w:b/>
          <w:bCs/>
          <w:sz w:val="24"/>
        </w:rPr>
        <w:t>aspects related to reduced maximum UE BW</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07026D" w14:textId="7890B8AB" w:rsidR="00AA5B39" w:rsidRDefault="009A010D" w:rsidP="00726EA5">
      <w:pPr>
        <w:spacing w:before="0" w:after="0"/>
        <w:rPr>
          <w:lang w:val="en-US"/>
        </w:rPr>
      </w:pPr>
      <w:r>
        <w:t>In RAN#9</w:t>
      </w:r>
      <w:r w:rsidR="00D404FF">
        <w:t>2</w:t>
      </w:r>
      <w:r>
        <w:t xml:space="preserve"> </w:t>
      </w:r>
      <w:r w:rsidR="00401B34">
        <w:t xml:space="preserve">WID on reduced capability has been updated in </w:t>
      </w:r>
      <w:r w:rsidR="00401B34">
        <w:fldChar w:fldCharType="begin"/>
      </w:r>
      <w:r w:rsidR="00401B34">
        <w:instrText xml:space="preserve"> REF _Ref68548406 \r \h </w:instrText>
      </w:r>
      <w:r w:rsidR="00401B34">
        <w:fldChar w:fldCharType="separate"/>
      </w:r>
      <w:r w:rsidR="00401B34">
        <w:t>[1]</w:t>
      </w:r>
      <w:r w:rsidR="00401B34">
        <w:fldChar w:fldCharType="end"/>
      </w:r>
      <w:r w:rsidR="00401B34">
        <w:t xml:space="preserve">. </w:t>
      </w:r>
      <w:r w:rsidR="00695B22">
        <w:rPr>
          <w:lang w:val="en-US"/>
        </w:rPr>
        <w:t xml:space="preserve">In </w:t>
      </w:r>
      <w:r w:rsidR="003B2D8C" w:rsidRPr="008B020C">
        <w:rPr>
          <w:lang w:val="en-US"/>
        </w:rPr>
        <w:t>RAN</w:t>
      </w:r>
      <w:r w:rsidR="002E248E">
        <w:rPr>
          <w:lang w:val="en-US"/>
        </w:rPr>
        <w:t>1#10</w:t>
      </w:r>
      <w:r w:rsidR="00FD29D3">
        <w:rPr>
          <w:lang w:val="en-US"/>
        </w:rPr>
        <w:t>5</w:t>
      </w:r>
      <w:r w:rsidR="002E248E">
        <w:rPr>
          <w:lang w:val="en-US"/>
        </w:rPr>
        <w:t xml:space="preserve">-e </w:t>
      </w:r>
      <w:r w:rsidR="000544D8">
        <w:rPr>
          <w:lang w:val="en-US"/>
        </w:rPr>
        <w:t xml:space="preserve">several agreements </w:t>
      </w:r>
      <w:r w:rsidR="003256F1">
        <w:rPr>
          <w:lang w:val="en-US"/>
        </w:rPr>
        <w:t>related to</w:t>
      </w:r>
      <w:r w:rsidR="00561BFC">
        <w:rPr>
          <w:lang w:val="en-US"/>
        </w:rPr>
        <w:t xml:space="preserve"> </w:t>
      </w:r>
      <w:r w:rsidR="00FD29D3">
        <w:rPr>
          <w:lang w:val="en-US"/>
        </w:rPr>
        <w:t xml:space="preserve">BWP </w:t>
      </w:r>
      <w:r w:rsidR="002E585E">
        <w:rPr>
          <w:lang w:val="en-US"/>
        </w:rPr>
        <w:t>operation</w:t>
      </w:r>
      <w:r w:rsidR="00612A4A">
        <w:rPr>
          <w:lang w:val="en-US"/>
        </w:rPr>
        <w:t xml:space="preserve"> of RedCap UE has been agreed</w:t>
      </w:r>
      <w:r w:rsidR="00260625">
        <w:rPr>
          <w:lang w:val="en-US"/>
        </w:rPr>
        <w:t xml:space="preserve"> mostly as working assumption</w:t>
      </w:r>
      <w:r w:rsidR="00612A4A">
        <w:rPr>
          <w:lang w:val="en-US"/>
        </w:rPr>
        <w:t>:</w:t>
      </w:r>
    </w:p>
    <w:p w14:paraId="712DD12A" w14:textId="77777777" w:rsidR="003A0DD2" w:rsidRDefault="003A0DD2" w:rsidP="00726EA5">
      <w:pPr>
        <w:spacing w:before="0" w:after="0"/>
        <w:rPr>
          <w:lang w:val="en-US"/>
        </w:rPr>
      </w:pPr>
    </w:p>
    <w:tbl>
      <w:tblPr>
        <w:tblStyle w:val="TableGrid"/>
        <w:tblW w:w="0" w:type="auto"/>
        <w:tblLook w:val="04A0" w:firstRow="1" w:lastRow="0" w:firstColumn="1" w:lastColumn="0" w:noHBand="0" w:noVBand="1"/>
      </w:tblPr>
      <w:tblGrid>
        <w:gridCol w:w="9629"/>
      </w:tblGrid>
      <w:tr w:rsidR="00731C97" w14:paraId="4D91D2B6" w14:textId="77777777" w:rsidTr="00731C97">
        <w:tc>
          <w:tcPr>
            <w:tcW w:w="9629" w:type="dxa"/>
          </w:tcPr>
          <w:p w14:paraId="4F87D45E" w14:textId="77777777" w:rsidR="001A5D86" w:rsidRPr="00B40FAF" w:rsidRDefault="001A5D86" w:rsidP="001A5D86">
            <w:pPr>
              <w:jc w:val="both"/>
              <w:rPr>
                <w:sz w:val="16"/>
                <w:szCs w:val="16"/>
              </w:rPr>
            </w:pPr>
            <w:r w:rsidRPr="00B40FAF">
              <w:rPr>
                <w:sz w:val="16"/>
                <w:szCs w:val="16"/>
                <w:highlight w:val="green"/>
              </w:rPr>
              <w:t>Agreements</w:t>
            </w:r>
            <w:r w:rsidRPr="00B40FAF">
              <w:rPr>
                <w:sz w:val="16"/>
                <w:szCs w:val="16"/>
              </w:rPr>
              <w:t>: Replace the RAN1#104bis-e working assumption with the following working assumption (for option 1) and working assumption (for option 2):</w:t>
            </w:r>
          </w:p>
          <w:p w14:paraId="28EAF736" w14:textId="77777777" w:rsidR="001A5D86" w:rsidRPr="00B40FAF" w:rsidRDefault="001A5D86" w:rsidP="00443CB9">
            <w:pPr>
              <w:numPr>
                <w:ilvl w:val="0"/>
                <w:numId w:val="27"/>
              </w:numPr>
              <w:spacing w:before="0" w:after="0" w:line="252" w:lineRule="auto"/>
              <w:rPr>
                <w:rFonts w:eastAsia="Times New Roman" w:cs="Times"/>
                <w:sz w:val="16"/>
                <w:szCs w:val="16"/>
                <w:lang w:val="en-US" w:eastAsia="zh-CN"/>
              </w:rPr>
            </w:pPr>
            <w:r w:rsidRPr="00B40FAF">
              <w:rPr>
                <w:rFonts w:eastAsia="Times New Roman" w:cs="Times"/>
                <w:sz w:val="16"/>
                <w:szCs w:val="16"/>
                <w:highlight w:val="darkYellow"/>
                <w:lang w:eastAsia="ja-JP"/>
              </w:rPr>
              <w:t>Working assumption</w:t>
            </w:r>
            <w:r w:rsidRPr="00B40FAF">
              <w:rPr>
                <w:rFonts w:eastAsia="Times New Roman" w:cs="Times"/>
                <w:sz w:val="16"/>
                <w:szCs w:val="16"/>
                <w:lang w:eastAsia="ja-JP"/>
              </w:rPr>
              <w:t xml:space="preserve">: After initial access </w:t>
            </w:r>
            <w:r w:rsidRPr="00B40FAF">
              <w:rPr>
                <w:rFonts w:eastAsia="Times New Roman" w:cs="Times"/>
                <w:color w:val="FF0000"/>
                <w:sz w:val="16"/>
                <w:szCs w:val="16"/>
                <w:u w:val="single"/>
                <w:lang w:eastAsia="ja-JP"/>
              </w:rPr>
              <w:t>(i.e., after RRC Setup, RRC Resume, or RRC Reestablishment)</w:t>
            </w:r>
            <w:r w:rsidRPr="00B40FAF">
              <w:rPr>
                <w:rFonts w:eastAsia="Times New Roman" w:cs="Times"/>
                <w:sz w:val="16"/>
                <w:szCs w:val="16"/>
                <w:lang w:eastAsia="ja-JP"/>
              </w:rPr>
              <w:t>, for BWP#0 configuration option 1 (as in 38.331, Appendix B2), a RedCap UE is not expected to operate with an initial DL BWP wider than the maximum RedCap UE bandwidth.</w:t>
            </w:r>
          </w:p>
          <w:p w14:paraId="591A9D05" w14:textId="77777777" w:rsidR="001A5D86" w:rsidRPr="00B40FAF" w:rsidRDefault="001A5D86" w:rsidP="00443CB9">
            <w:pPr>
              <w:numPr>
                <w:ilvl w:val="0"/>
                <w:numId w:val="27"/>
              </w:numPr>
              <w:spacing w:before="0" w:after="0" w:line="252" w:lineRule="auto"/>
              <w:rPr>
                <w:rFonts w:eastAsia="Times New Roman" w:cs="Times"/>
                <w:sz w:val="16"/>
                <w:szCs w:val="16"/>
                <w:lang w:eastAsia="zh-CN"/>
              </w:rPr>
            </w:pPr>
            <w:r w:rsidRPr="00B40FAF">
              <w:rPr>
                <w:rFonts w:eastAsia="Times New Roman" w:cs="Times"/>
                <w:sz w:val="16"/>
                <w:szCs w:val="16"/>
                <w:highlight w:val="darkYellow"/>
                <w:lang w:eastAsia="ja-JP"/>
              </w:rPr>
              <w:t>Working assumption</w:t>
            </w:r>
            <w:r w:rsidRPr="00B40FAF">
              <w:rPr>
                <w:rFonts w:eastAsia="Times New Roman" w:cs="Times"/>
                <w:sz w:val="16"/>
                <w:szCs w:val="16"/>
                <w:lang w:eastAsia="ja-JP"/>
              </w:rPr>
              <w:t>: After initial access (</w:t>
            </w:r>
            <w:r w:rsidRPr="00B40FAF">
              <w:rPr>
                <w:rFonts w:eastAsia="Times New Roman" w:cs="Times"/>
                <w:color w:val="FF0000"/>
                <w:sz w:val="16"/>
                <w:szCs w:val="16"/>
                <w:u w:val="single"/>
                <w:lang w:eastAsia="ja-JP"/>
              </w:rPr>
              <w:t>i.e., after RRC Setup, RRC Resume, or RRC Reestablishment</w:t>
            </w:r>
            <w:r w:rsidRPr="00B40FAF">
              <w:rPr>
                <w:rFonts w:eastAsia="Times New Roman" w:cs="Times"/>
                <w:sz w:val="16"/>
                <w:szCs w:val="16"/>
                <w:lang w:eastAsia="ja-JP"/>
              </w:rPr>
              <w:t>), for BWP#0 configuration option 2 (as in 38.331, Appendix B2), a RedCap UE is not expected to operate with an initial DL BWP wider than the maximum RedCap UE bandwidth.</w:t>
            </w:r>
          </w:p>
          <w:p w14:paraId="34BA2043" w14:textId="77777777" w:rsidR="001A5D86" w:rsidRPr="00B40FAF" w:rsidRDefault="001A5D86" w:rsidP="001A5D86">
            <w:pPr>
              <w:rPr>
                <w:sz w:val="16"/>
                <w:szCs w:val="16"/>
              </w:rPr>
            </w:pPr>
            <w:r w:rsidRPr="00B40FAF">
              <w:rPr>
                <w:sz w:val="16"/>
                <w:szCs w:val="16"/>
                <w:highlight w:val="green"/>
              </w:rPr>
              <w:t>Agreements:</w:t>
            </w:r>
          </w:p>
          <w:p w14:paraId="63747830" w14:textId="77777777" w:rsidR="001A5D86" w:rsidRPr="00B40FAF" w:rsidRDefault="001A5D86" w:rsidP="00443CB9">
            <w:pPr>
              <w:numPr>
                <w:ilvl w:val="0"/>
                <w:numId w:val="27"/>
              </w:numPr>
              <w:spacing w:before="0" w:after="0" w:line="252" w:lineRule="auto"/>
              <w:rPr>
                <w:rFonts w:eastAsia="Times New Roman" w:cs="Times"/>
                <w:sz w:val="16"/>
                <w:szCs w:val="16"/>
                <w:lang w:eastAsia="ja-JP"/>
              </w:rPr>
            </w:pPr>
            <w:r w:rsidRPr="00B40FAF">
              <w:rPr>
                <w:rFonts w:eastAsia="Times New Roman" w:cs="Times"/>
                <w:sz w:val="16"/>
                <w:szCs w:val="16"/>
                <w:lang w:eastAsia="ja-JP"/>
              </w:rPr>
              <w:t>Both during and after initial access, the scenario where the initial UL BWP for non-RedCap UEs is configured to be wider than the maximum RedCap UE bandwidth is allowed.</w:t>
            </w:r>
          </w:p>
          <w:p w14:paraId="0633BF14" w14:textId="77777777" w:rsidR="001A5D86" w:rsidRPr="00B40FAF" w:rsidRDefault="001A5D86" w:rsidP="00443CB9">
            <w:pPr>
              <w:numPr>
                <w:ilvl w:val="0"/>
                <w:numId w:val="27"/>
              </w:numPr>
              <w:spacing w:before="0" w:after="0" w:line="252" w:lineRule="auto"/>
              <w:rPr>
                <w:rFonts w:eastAsia="Times New Roman" w:cs="Times"/>
                <w:sz w:val="16"/>
                <w:szCs w:val="16"/>
                <w:lang w:eastAsia="ja-JP"/>
              </w:rPr>
            </w:pPr>
            <w:r w:rsidRPr="00B40FAF">
              <w:rPr>
                <w:rFonts w:eastAsia="Times New Roman" w:cs="Times"/>
                <w:sz w:val="16"/>
                <w:szCs w:val="16"/>
                <w:highlight w:val="darkYellow"/>
                <w:lang w:eastAsia="ja-JP"/>
              </w:rPr>
              <w:t>Working assumption</w:t>
            </w:r>
            <w:r w:rsidRPr="00B40FAF">
              <w:rPr>
                <w:rFonts w:eastAsia="Times New Roman" w:cs="Times"/>
                <w:sz w:val="16"/>
                <w:szCs w:val="16"/>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0A361C7D" w14:textId="77777777" w:rsidR="001A5D86" w:rsidRPr="00B40FAF" w:rsidRDefault="001A5D86" w:rsidP="00443CB9">
            <w:pPr>
              <w:numPr>
                <w:ilvl w:val="1"/>
                <w:numId w:val="27"/>
              </w:numPr>
              <w:spacing w:before="0" w:after="0" w:line="252" w:lineRule="auto"/>
              <w:rPr>
                <w:rFonts w:eastAsia="Times New Roman" w:cs="Times"/>
                <w:sz w:val="16"/>
                <w:szCs w:val="16"/>
                <w:lang w:eastAsia="ja-JP"/>
              </w:rPr>
            </w:pPr>
            <w:r w:rsidRPr="00B40FAF">
              <w:rPr>
                <w:rFonts w:eastAsia="Times New Roman" w:cs="Times"/>
                <w:sz w:val="16"/>
                <w:szCs w:val="16"/>
                <w:lang w:eastAsia="ja-JP"/>
              </w:rPr>
              <w:t>FFS: whether/how to avoid or minimize PUSCH resource fragmentation due to PUCCH transmission for the above case</w:t>
            </w:r>
          </w:p>
          <w:p w14:paraId="58EFA00E" w14:textId="77777777" w:rsidR="001A5D86" w:rsidRPr="00B40FAF" w:rsidRDefault="001A5D86" w:rsidP="00443CB9">
            <w:pPr>
              <w:numPr>
                <w:ilvl w:val="1"/>
                <w:numId w:val="27"/>
              </w:numPr>
              <w:spacing w:before="0" w:after="0" w:line="252" w:lineRule="auto"/>
              <w:rPr>
                <w:rFonts w:eastAsia="Times New Roman" w:cs="Times"/>
                <w:sz w:val="16"/>
                <w:szCs w:val="16"/>
                <w:lang w:eastAsia="ja-JP"/>
              </w:rPr>
            </w:pPr>
            <w:r w:rsidRPr="00B40FAF">
              <w:rPr>
                <w:rFonts w:eastAsia="Times New Roman" w:cs="Times"/>
                <w:sz w:val="16"/>
                <w:szCs w:val="16"/>
                <w:lang w:eastAsia="ja-JP"/>
              </w:rPr>
              <w:t xml:space="preserve">Support the case when the centre frequency is assumed to be the same for the initial DL and UL BWPs in TDD. </w:t>
            </w:r>
          </w:p>
          <w:p w14:paraId="7BDC1F36" w14:textId="77777777" w:rsidR="001A5D86" w:rsidRPr="00B40FAF" w:rsidRDefault="001A5D86" w:rsidP="00443CB9">
            <w:pPr>
              <w:numPr>
                <w:ilvl w:val="2"/>
                <w:numId w:val="27"/>
              </w:numPr>
              <w:spacing w:before="0" w:after="0" w:line="252" w:lineRule="auto"/>
              <w:rPr>
                <w:rFonts w:eastAsia="Times New Roman" w:cs="Times"/>
                <w:sz w:val="16"/>
                <w:szCs w:val="16"/>
                <w:lang w:eastAsia="ja-JP"/>
              </w:rPr>
            </w:pPr>
            <w:r w:rsidRPr="00B40FAF">
              <w:rPr>
                <w:rFonts w:eastAsia="Times New Roman" w:cs="Times"/>
                <w:sz w:val="16"/>
                <w:szCs w:val="16"/>
                <w:lang w:eastAsia="ja-JP"/>
              </w:rPr>
              <w:t xml:space="preserve">FFS whether or not to additionally support the case when the centre frequency is different; if so, how to minimize centre frequency retuning  </w:t>
            </w:r>
          </w:p>
          <w:p w14:paraId="7253E9A1" w14:textId="77777777" w:rsidR="001A5D86" w:rsidRPr="00B40FAF" w:rsidRDefault="001A5D86" w:rsidP="001A5D86">
            <w:pPr>
              <w:rPr>
                <w:sz w:val="16"/>
                <w:szCs w:val="16"/>
              </w:rPr>
            </w:pPr>
            <w:r w:rsidRPr="00B40FAF">
              <w:rPr>
                <w:sz w:val="16"/>
                <w:szCs w:val="16"/>
                <w:highlight w:val="green"/>
              </w:rPr>
              <w:t>Agreement</w:t>
            </w:r>
            <w:r w:rsidRPr="00B40FAF">
              <w:rPr>
                <w:sz w:val="16"/>
                <w:szCs w:val="16"/>
              </w:rPr>
              <w:t>:Take the following as an agreement, revised from the RAN1#104bis-e working assumption:</w:t>
            </w:r>
          </w:p>
          <w:p w14:paraId="1836C339" w14:textId="77777777" w:rsidR="001A5D86" w:rsidRPr="00B40FAF" w:rsidRDefault="001A5D86" w:rsidP="00443CB9">
            <w:pPr>
              <w:numPr>
                <w:ilvl w:val="0"/>
                <w:numId w:val="27"/>
              </w:numPr>
              <w:spacing w:before="0" w:after="0" w:line="252" w:lineRule="auto"/>
              <w:rPr>
                <w:rFonts w:eastAsia="Times New Roman"/>
                <w:sz w:val="16"/>
                <w:szCs w:val="16"/>
                <w:lang w:val="en-US" w:eastAsia="ja-JP"/>
              </w:rPr>
            </w:pPr>
            <w:r w:rsidRPr="00B40FAF">
              <w:rPr>
                <w:rFonts w:eastAsia="Times New Roman"/>
                <w:sz w:val="16"/>
                <w:szCs w:val="16"/>
                <w:lang w:eastAsia="ja-JP"/>
              </w:rPr>
              <w:t>A RedCap UE cannot be configured with a non-initial (DL or UL) BWP (i.e., a BWP with a non-zero index) wider than the maximum bandwidth of the RedCap UE.</w:t>
            </w:r>
          </w:p>
          <w:p w14:paraId="07EC2452" w14:textId="77777777" w:rsidR="001A5D86" w:rsidRPr="00B40FAF" w:rsidRDefault="001A5D86" w:rsidP="00443CB9">
            <w:pPr>
              <w:numPr>
                <w:ilvl w:val="1"/>
                <w:numId w:val="27"/>
              </w:numPr>
              <w:spacing w:before="0" w:after="0" w:line="252" w:lineRule="auto"/>
              <w:rPr>
                <w:rFonts w:eastAsia="Times New Roman"/>
                <w:sz w:val="16"/>
                <w:szCs w:val="16"/>
                <w:lang w:eastAsia="ja-JP"/>
              </w:rPr>
            </w:pPr>
            <w:r w:rsidRPr="00B40FAF">
              <w:rPr>
                <w:rFonts w:eastAsia="Times New Roman"/>
                <w:sz w:val="16"/>
                <w:szCs w:val="16"/>
                <w:lang w:eastAsia="ja-JP"/>
              </w:rPr>
              <w:t xml:space="preserve">At least for FR1, FG 6-1 (“Basic BWP operation with restriction” as described in TR 38.822) is used as a starting point for the </w:t>
            </w:r>
            <w:r w:rsidRPr="00B40FAF">
              <w:rPr>
                <w:rFonts w:eastAsia="Times New Roman"/>
                <w:color w:val="FF0000"/>
                <w:sz w:val="16"/>
                <w:szCs w:val="16"/>
                <w:u w:val="single"/>
                <w:lang w:eastAsia="ja-JP"/>
              </w:rPr>
              <w:t>mandatory</w:t>
            </w:r>
            <w:r w:rsidRPr="00B40FAF">
              <w:rPr>
                <w:rFonts w:eastAsia="Times New Roman"/>
                <w:sz w:val="16"/>
                <w:szCs w:val="16"/>
                <w:lang w:eastAsia="ja-JP"/>
              </w:rPr>
              <w:t xml:space="preserve"> RedCap UE type capability.</w:t>
            </w:r>
          </w:p>
          <w:p w14:paraId="093A23A0" w14:textId="77777777" w:rsidR="001A5D86" w:rsidRPr="00B40FAF" w:rsidRDefault="001A5D86" w:rsidP="00443CB9">
            <w:pPr>
              <w:numPr>
                <w:ilvl w:val="2"/>
                <w:numId w:val="27"/>
              </w:numPr>
              <w:spacing w:before="0" w:after="0" w:line="252" w:lineRule="auto"/>
              <w:rPr>
                <w:rFonts w:eastAsia="Times New Roman"/>
                <w:color w:val="FF0000"/>
                <w:sz w:val="16"/>
                <w:szCs w:val="16"/>
                <w:u w:val="single"/>
                <w:lang w:eastAsia="ja-JP"/>
              </w:rPr>
            </w:pPr>
            <w:r w:rsidRPr="00B40FAF">
              <w:rPr>
                <w:rFonts w:eastAsia="Times New Roman"/>
                <w:color w:val="FF0000"/>
                <w:sz w:val="16"/>
                <w:szCs w:val="16"/>
                <w:u w:val="single"/>
                <w:lang w:eastAsia="ja-JP"/>
              </w:rPr>
              <w:t>This does not preclude support of FG 6-1a (</w:t>
            </w:r>
            <w:r w:rsidRPr="00B40FAF">
              <w:rPr>
                <w:rFonts w:eastAsia="Times New Roman" w:cs="Times"/>
                <w:color w:val="FF0000"/>
                <w:sz w:val="16"/>
                <w:szCs w:val="16"/>
                <w:u w:val="single"/>
                <w:lang w:eastAsia="ja-JP"/>
              </w:rPr>
              <w:t>“BWP operation without restriction on BW of BWP(s)” as described in TR 38.822</w:t>
            </w:r>
            <w:r w:rsidRPr="00B40FAF">
              <w:rPr>
                <w:rFonts w:eastAsia="Times New Roman"/>
                <w:color w:val="FF0000"/>
                <w:sz w:val="16"/>
                <w:szCs w:val="16"/>
                <w:u w:val="single"/>
                <w:lang w:eastAsia="ja-JP"/>
              </w:rPr>
              <w:t>) as a UE capability for RedCap UEs.</w:t>
            </w:r>
          </w:p>
          <w:p w14:paraId="46543924" w14:textId="77777777" w:rsidR="00B40FAF" w:rsidRDefault="00B40FAF" w:rsidP="001A5D86">
            <w:pPr>
              <w:rPr>
                <w:sz w:val="16"/>
                <w:szCs w:val="16"/>
                <w:highlight w:val="darkYellow"/>
              </w:rPr>
            </w:pPr>
          </w:p>
          <w:p w14:paraId="74E1739A" w14:textId="5E74EA7A" w:rsidR="001A5D86" w:rsidRPr="00B40FAF" w:rsidRDefault="001A5D86" w:rsidP="001A5D86">
            <w:pPr>
              <w:rPr>
                <w:sz w:val="16"/>
                <w:szCs w:val="16"/>
              </w:rPr>
            </w:pPr>
            <w:r w:rsidRPr="00B40FAF">
              <w:rPr>
                <w:sz w:val="16"/>
                <w:szCs w:val="16"/>
                <w:highlight w:val="darkYellow"/>
              </w:rPr>
              <w:t xml:space="preserve">Working assumption: </w:t>
            </w:r>
            <w:r w:rsidRPr="00B40FAF">
              <w:rPr>
                <w:sz w:val="16"/>
                <w:szCs w:val="16"/>
              </w:rPr>
              <w:t>Both during and after initial access, even for the scenario where the initial UL BWP for non-RedCap UEs is not configured to be wider than the RedCap UE bandwidth, a separate initial UL BWP can optionally be configured/defined for RedCap UEs.</w:t>
            </w:r>
          </w:p>
          <w:p w14:paraId="081CE09F" w14:textId="77777777" w:rsidR="001A5D86" w:rsidRPr="00B40FAF" w:rsidRDefault="001A5D86" w:rsidP="00443CB9">
            <w:pPr>
              <w:numPr>
                <w:ilvl w:val="0"/>
                <w:numId w:val="28"/>
              </w:numPr>
              <w:spacing w:before="0" w:after="0"/>
              <w:rPr>
                <w:sz w:val="16"/>
                <w:szCs w:val="16"/>
              </w:rPr>
            </w:pPr>
            <w:r w:rsidRPr="00B40FAF">
              <w:rPr>
                <w:sz w:val="16"/>
                <w:szCs w:val="16"/>
              </w:rPr>
              <w:t>RO sharing between RedCap and non-RedCap is not precluded.</w:t>
            </w:r>
          </w:p>
          <w:p w14:paraId="47ACECA8" w14:textId="77777777" w:rsidR="001A5D86" w:rsidRPr="00B40FAF" w:rsidRDefault="001A5D86" w:rsidP="001A5D86">
            <w:pPr>
              <w:spacing w:line="252" w:lineRule="auto"/>
              <w:rPr>
                <w:rFonts w:eastAsia="Times New Roman" w:cs="Times"/>
                <w:sz w:val="16"/>
                <w:szCs w:val="16"/>
                <w:lang w:eastAsia="ja-JP"/>
              </w:rPr>
            </w:pPr>
            <w:r w:rsidRPr="00B40FAF">
              <w:rPr>
                <w:rFonts w:eastAsia="Times New Roman" w:cs="Times"/>
                <w:sz w:val="16"/>
                <w:szCs w:val="16"/>
                <w:highlight w:val="darkYellow"/>
                <w:lang w:eastAsia="ja-JP"/>
              </w:rPr>
              <w:t>Working assumption</w:t>
            </w:r>
            <w:r w:rsidRPr="00B40FAF">
              <w:rPr>
                <w:rFonts w:eastAsia="Times New Roman" w:cs="Times"/>
                <w:sz w:val="16"/>
                <w:szCs w:val="16"/>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FFFD35B" w14:textId="77777777" w:rsidR="001A5D86" w:rsidRPr="00B40FAF" w:rsidRDefault="001A5D86" w:rsidP="00443CB9">
            <w:pPr>
              <w:numPr>
                <w:ilvl w:val="0"/>
                <w:numId w:val="27"/>
              </w:numPr>
              <w:spacing w:before="0" w:after="0" w:line="252" w:lineRule="auto"/>
              <w:rPr>
                <w:rFonts w:eastAsia="Times New Roman" w:cs="Times"/>
                <w:sz w:val="16"/>
                <w:szCs w:val="16"/>
                <w:lang w:eastAsia="ja-JP"/>
              </w:rPr>
            </w:pPr>
            <w:r w:rsidRPr="00B40FAF">
              <w:rPr>
                <w:rFonts w:eastAsia="Times New Roman" w:cs="Times"/>
                <w:sz w:val="16"/>
                <w:szCs w:val="16"/>
                <w:lang w:eastAsia="ja-JP"/>
              </w:rPr>
              <w:t>Note: these ROs can be dedicated for RedCap UEs or shared with non-RedCap UEs.</w:t>
            </w:r>
          </w:p>
          <w:p w14:paraId="7C6730E8" w14:textId="77777777" w:rsidR="001A5D86" w:rsidRPr="00B40FAF" w:rsidRDefault="001A5D86" w:rsidP="001A5D86">
            <w:pPr>
              <w:rPr>
                <w:rFonts w:eastAsia="Times New Roman" w:cs="Times"/>
                <w:sz w:val="16"/>
                <w:szCs w:val="16"/>
                <w:highlight w:val="darkYellow"/>
                <w:lang w:eastAsia="ja-JP"/>
              </w:rPr>
            </w:pPr>
            <w:r w:rsidRPr="00B40FAF">
              <w:rPr>
                <w:rFonts w:eastAsia="Times New Roman" w:cs="Times"/>
                <w:sz w:val="16"/>
                <w:szCs w:val="16"/>
                <w:highlight w:val="darkYellow"/>
                <w:lang w:eastAsia="ja-JP"/>
              </w:rPr>
              <w:t xml:space="preserve">Working assumption: </w:t>
            </w:r>
          </w:p>
          <w:p w14:paraId="1DCC2E91" w14:textId="77777777" w:rsidR="001A5D86" w:rsidRPr="00B40FAF" w:rsidRDefault="001A5D86" w:rsidP="00443CB9">
            <w:pPr>
              <w:numPr>
                <w:ilvl w:val="0"/>
                <w:numId w:val="28"/>
              </w:numPr>
              <w:spacing w:before="0"/>
              <w:rPr>
                <w:sz w:val="16"/>
                <w:szCs w:val="16"/>
              </w:rPr>
            </w:pPr>
            <w:r w:rsidRPr="00B40FAF">
              <w:rPr>
                <w:rFonts w:eastAsia="Times New Roman" w:cs="Times"/>
                <w:sz w:val="16"/>
                <w:szCs w:val="16"/>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3D2334F0" w14:textId="77777777" w:rsidR="001A5D86" w:rsidRPr="00B40FAF" w:rsidRDefault="001A5D86" w:rsidP="00443CB9">
            <w:pPr>
              <w:numPr>
                <w:ilvl w:val="1"/>
                <w:numId w:val="27"/>
              </w:numPr>
              <w:spacing w:before="0" w:after="0" w:line="252" w:lineRule="auto"/>
              <w:rPr>
                <w:rFonts w:eastAsia="Times New Roman" w:cs="Times"/>
                <w:sz w:val="16"/>
                <w:szCs w:val="16"/>
                <w:lang w:eastAsia="ja-JP"/>
              </w:rPr>
            </w:pPr>
            <w:r w:rsidRPr="00B40FAF">
              <w:rPr>
                <w:rFonts w:eastAsia="Times New Roman" w:cs="Times"/>
                <w:sz w:val="16"/>
                <w:szCs w:val="16"/>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437EDAF3" w14:textId="77777777" w:rsidR="001A5D86" w:rsidRPr="00B40FAF" w:rsidRDefault="001A5D86" w:rsidP="001A5D86">
            <w:pPr>
              <w:rPr>
                <w:sz w:val="16"/>
                <w:szCs w:val="16"/>
              </w:rPr>
            </w:pPr>
            <w:r w:rsidRPr="00B40FAF">
              <w:rPr>
                <w:sz w:val="16"/>
                <w:szCs w:val="16"/>
                <w:highlight w:val="darkYellow"/>
              </w:rPr>
              <w:lastRenderedPageBreak/>
              <w:t>Working assumption</w:t>
            </w:r>
            <w:r w:rsidRPr="00B40FAF">
              <w:rPr>
                <w:sz w:val="16"/>
                <w:szCs w:val="16"/>
              </w:rPr>
              <w:t>: At least for TDD, an initial DL BWP for RedCap UEs (which is not expected to exceed the maximum RedCap UE bandwidth) can be optionally configured/defined separately from the initial DL BWP for non-RedCap UEs at least after initial access</w:t>
            </w:r>
          </w:p>
          <w:p w14:paraId="74A278D0"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FFS the details of the configuration/definition</w:t>
            </w:r>
          </w:p>
          <w:p w14:paraId="1801A9EB" w14:textId="77777777" w:rsidR="001A5D86" w:rsidRPr="00B40FAF" w:rsidRDefault="001A5D86" w:rsidP="00443CB9">
            <w:pPr>
              <w:pStyle w:val="ListParagraph"/>
              <w:numPr>
                <w:ilvl w:val="1"/>
                <w:numId w:val="27"/>
              </w:numPr>
              <w:autoSpaceDN w:val="0"/>
              <w:spacing w:before="0" w:after="180" w:line="252" w:lineRule="auto"/>
              <w:rPr>
                <w:sz w:val="16"/>
                <w:szCs w:val="16"/>
                <w:lang w:val="en-US"/>
              </w:rPr>
            </w:pPr>
            <w:r w:rsidRPr="00B40FAF">
              <w:rPr>
                <w:sz w:val="16"/>
                <w:szCs w:val="16"/>
                <w:lang w:val="en-US"/>
              </w:rPr>
              <w:t>The configuration for a separately configured initial DL BWP for RedCap UEs is signaled in SIB.</w:t>
            </w:r>
          </w:p>
          <w:p w14:paraId="12E054A5" w14:textId="77777777" w:rsidR="001A5D86" w:rsidRPr="00B40FAF" w:rsidRDefault="001A5D86" w:rsidP="00443CB9">
            <w:pPr>
              <w:pStyle w:val="ListParagraph"/>
              <w:numPr>
                <w:ilvl w:val="1"/>
                <w:numId w:val="27"/>
              </w:numPr>
              <w:autoSpaceDN w:val="0"/>
              <w:spacing w:before="0" w:after="180" w:line="252" w:lineRule="auto"/>
              <w:rPr>
                <w:sz w:val="16"/>
                <w:szCs w:val="16"/>
                <w:lang w:val="en-US"/>
              </w:rPr>
            </w:pPr>
            <w:r w:rsidRPr="00B40FAF">
              <w:rPr>
                <w:sz w:val="16"/>
                <w:szCs w:val="16"/>
                <w:lang w:val="en-US"/>
              </w:rPr>
              <w:t xml:space="preserve">whether to support that separate initial DL BWP for RedCap UEs can include a configuration of CORESET and CSS(s) </w:t>
            </w:r>
          </w:p>
          <w:p w14:paraId="431C013A" w14:textId="77777777" w:rsidR="001A5D86" w:rsidRPr="00B40FAF" w:rsidRDefault="001A5D86" w:rsidP="00443CB9">
            <w:pPr>
              <w:pStyle w:val="ListParagraph"/>
              <w:numPr>
                <w:ilvl w:val="1"/>
                <w:numId w:val="27"/>
              </w:numPr>
              <w:autoSpaceDN w:val="0"/>
              <w:spacing w:before="0" w:after="180" w:line="252" w:lineRule="auto"/>
              <w:rPr>
                <w:sz w:val="16"/>
                <w:szCs w:val="16"/>
                <w:lang w:val="en-US"/>
              </w:rPr>
            </w:pPr>
            <w:r w:rsidRPr="00B40FAF">
              <w:rPr>
                <w:sz w:val="16"/>
                <w:szCs w:val="16"/>
                <w:lang w:val="en-US"/>
              </w:rPr>
              <w:t>whether part of the configuration can be defined instead of signaled</w:t>
            </w:r>
          </w:p>
          <w:p w14:paraId="2467EC42"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If a separate initial DL BWP for RedCap UEs is configured/defined, this separate initial DL BWP for RedCap UEs can be used at least after initial access (i.e., at least after RRC Setup, RRC Resume, or RRC Reestablishment).</w:t>
            </w:r>
          </w:p>
          <w:p w14:paraId="41DF5FD1" w14:textId="77777777" w:rsidR="001A5D86" w:rsidRPr="00B40FAF" w:rsidRDefault="001A5D86" w:rsidP="00443CB9">
            <w:pPr>
              <w:pStyle w:val="ListParagraph"/>
              <w:numPr>
                <w:ilvl w:val="1"/>
                <w:numId w:val="27"/>
              </w:numPr>
              <w:autoSpaceDN w:val="0"/>
              <w:spacing w:before="0" w:after="180" w:line="252" w:lineRule="auto"/>
              <w:rPr>
                <w:sz w:val="16"/>
                <w:szCs w:val="16"/>
              </w:rPr>
            </w:pPr>
            <w:r w:rsidRPr="00B40FAF">
              <w:rPr>
                <w:sz w:val="16"/>
                <w:szCs w:val="16"/>
              </w:rPr>
              <w:t>FFS during the initial access</w:t>
            </w:r>
          </w:p>
          <w:p w14:paraId="316BA57A"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FFS: whether a separately configured initial DL BWP for RedCap UEs needs to contain the entire CORESET #0, and, if not, the Redcap UE behaviour for CORESET #0 monitoring</w:t>
            </w:r>
          </w:p>
          <w:p w14:paraId="09B7F6EA"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FFS: supported bandwidths in the separate initial DL BWP</w:t>
            </w:r>
          </w:p>
          <w:p w14:paraId="71882E52"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FFS: whether additional SSB is transmitted in the separately configured initial DL BWP for RedCap UEs</w:t>
            </w:r>
          </w:p>
          <w:p w14:paraId="1065EC4A" w14:textId="77777777" w:rsidR="001A5D86" w:rsidRPr="00B40FAF" w:rsidRDefault="001A5D86" w:rsidP="00443CB9">
            <w:pPr>
              <w:pStyle w:val="ListParagraph"/>
              <w:numPr>
                <w:ilvl w:val="0"/>
                <w:numId w:val="27"/>
              </w:numPr>
              <w:autoSpaceDN w:val="0"/>
              <w:spacing w:before="0" w:after="180" w:line="252" w:lineRule="auto"/>
              <w:rPr>
                <w:sz w:val="16"/>
                <w:szCs w:val="16"/>
                <w:lang w:val="sv-SE"/>
              </w:rPr>
            </w:pPr>
            <w:r w:rsidRPr="00B40FAF">
              <w:rPr>
                <w:sz w:val="16"/>
                <w:szCs w:val="16"/>
                <w:lang w:val="sv-SE"/>
              </w:rPr>
              <w:t>FFS: FDD case</w:t>
            </w:r>
          </w:p>
          <w:p w14:paraId="35991A46" w14:textId="3A865C18" w:rsidR="00731C97" w:rsidRDefault="00731C97" w:rsidP="000273B1">
            <w:pPr>
              <w:tabs>
                <w:tab w:val="left" w:pos="720"/>
              </w:tabs>
              <w:spacing w:before="0" w:after="0"/>
              <w:ind w:left="1267"/>
              <w:contextualSpacing/>
              <w:textAlignment w:val="baseline"/>
              <w:rPr>
                <w:lang w:val="en-US"/>
              </w:rPr>
            </w:pPr>
          </w:p>
        </w:tc>
      </w:tr>
    </w:tbl>
    <w:p w14:paraId="74AB5091" w14:textId="3CD62062" w:rsidR="00D57CE6" w:rsidRDefault="00D57CE6" w:rsidP="00B50D9B">
      <w:pPr>
        <w:spacing w:before="0" w:after="0"/>
        <w:rPr>
          <w:lang w:val="en-US"/>
        </w:rPr>
      </w:pPr>
    </w:p>
    <w:p w14:paraId="31CAD003" w14:textId="50ED7008" w:rsidR="00AF524F" w:rsidRPr="005E2EAC" w:rsidRDefault="005E2EAC" w:rsidP="00B50D9B">
      <w:pPr>
        <w:spacing w:before="0" w:after="0"/>
        <w:rPr>
          <w:lang w:val="en-US"/>
        </w:rPr>
      </w:pPr>
      <w:r>
        <w:rPr>
          <w:lang w:val="en-US"/>
        </w:rPr>
        <w:t>We believe that operation according to current W</w:t>
      </w:r>
      <w:r w:rsidR="008B2A4E">
        <w:rPr>
          <w:lang w:val="en-US"/>
        </w:rPr>
        <w:t>A</w:t>
      </w:r>
      <w:r>
        <w:rPr>
          <w:lang w:val="en-US"/>
        </w:rPr>
        <w:t xml:space="preserve">s is feasible and WAs may be confirmed. </w:t>
      </w:r>
    </w:p>
    <w:p w14:paraId="093BB4A6" w14:textId="5AAEE166" w:rsidR="0039711B" w:rsidRDefault="0039711B" w:rsidP="00B50D9B">
      <w:pPr>
        <w:spacing w:before="0" w:after="0"/>
        <w:rPr>
          <w:lang w:val="en-US"/>
        </w:rPr>
      </w:pPr>
    </w:p>
    <w:p w14:paraId="46B19A58" w14:textId="44B490F3" w:rsidR="005E2EAC" w:rsidRPr="005E2EAC" w:rsidRDefault="005E2EAC" w:rsidP="00B50D9B">
      <w:pPr>
        <w:spacing w:before="0" w:after="0"/>
        <w:rPr>
          <w:i/>
          <w:iCs/>
          <w:lang w:val="en-US"/>
        </w:rPr>
      </w:pPr>
      <w:r w:rsidRPr="005E2EAC">
        <w:rPr>
          <w:b/>
          <w:bCs/>
          <w:i/>
          <w:iCs/>
          <w:lang w:val="en-US"/>
        </w:rPr>
        <w:t>Proposal</w:t>
      </w:r>
      <w:r w:rsidR="00954FC6">
        <w:rPr>
          <w:b/>
          <w:bCs/>
          <w:i/>
          <w:iCs/>
          <w:lang w:val="en-US"/>
        </w:rPr>
        <w:t>-1</w:t>
      </w:r>
      <w:r w:rsidRPr="005E2EAC">
        <w:rPr>
          <w:i/>
          <w:iCs/>
          <w:lang w:val="en-US"/>
        </w:rPr>
        <w:t xml:space="preserve">: Confirm </w:t>
      </w:r>
      <w:r w:rsidR="00C6221C">
        <w:rPr>
          <w:i/>
          <w:iCs/>
          <w:lang w:val="en-US"/>
        </w:rPr>
        <w:t>previously agreed</w:t>
      </w:r>
      <w:r w:rsidRPr="005E2EAC">
        <w:rPr>
          <w:i/>
          <w:iCs/>
          <w:lang w:val="en-US"/>
        </w:rPr>
        <w:t xml:space="preserve"> working assumptions</w:t>
      </w:r>
      <w:r w:rsidR="00B61788">
        <w:rPr>
          <w:i/>
          <w:iCs/>
          <w:lang w:val="en-US"/>
        </w:rPr>
        <w:t>.</w:t>
      </w:r>
    </w:p>
    <w:p w14:paraId="16C63F31" w14:textId="545666BA" w:rsidR="00AA5B39" w:rsidRDefault="0089260B" w:rsidP="00AF6309">
      <w:pPr>
        <w:pStyle w:val="Heading1"/>
        <w:rPr>
          <w:lang w:val="en-US"/>
        </w:rPr>
      </w:pPr>
      <w:r>
        <w:rPr>
          <w:lang w:val="en-US"/>
        </w:rPr>
        <w:t>On operation of RedC</w:t>
      </w:r>
      <w:r w:rsidR="00BA6BF7">
        <w:rPr>
          <w:lang w:val="en-US"/>
        </w:rPr>
        <w:t>ap</w:t>
      </w:r>
      <w:r>
        <w:rPr>
          <w:lang w:val="en-US"/>
        </w:rPr>
        <w:t xml:space="preserve"> UEs in </w:t>
      </w:r>
      <w:r w:rsidR="00B42EF9">
        <w:rPr>
          <w:lang w:val="en-US"/>
        </w:rPr>
        <w:t>initial DL and UL BWP</w:t>
      </w:r>
    </w:p>
    <w:p w14:paraId="1B7565BC" w14:textId="312A9CC1" w:rsidR="00D83BFB" w:rsidRDefault="0070523D" w:rsidP="0070523D">
      <w:pPr>
        <w:pStyle w:val="Heading2"/>
        <w:rPr>
          <w:lang w:val="en-US"/>
        </w:rPr>
      </w:pPr>
      <w:r>
        <w:rPr>
          <w:lang w:val="en-US"/>
        </w:rPr>
        <w:t>Red</w:t>
      </w:r>
      <w:r w:rsidR="00C84483">
        <w:rPr>
          <w:lang w:val="en-US"/>
        </w:rPr>
        <w:t>C</w:t>
      </w:r>
      <w:r>
        <w:rPr>
          <w:lang w:val="en-US"/>
        </w:rPr>
        <w:t>ap Initial DL BWP</w:t>
      </w:r>
    </w:p>
    <w:p w14:paraId="31E639A8" w14:textId="77777777" w:rsidR="008E4184" w:rsidRDefault="00924103" w:rsidP="004D59BA">
      <w:pPr>
        <w:spacing w:before="0"/>
        <w:rPr>
          <w:lang w:val="en-US"/>
        </w:rPr>
      </w:pPr>
      <w:r>
        <w:rPr>
          <w:lang w:val="en-US"/>
        </w:rPr>
        <w:t>A</w:t>
      </w:r>
      <w:r w:rsidR="005761F0">
        <w:rPr>
          <w:lang w:val="en-US"/>
        </w:rPr>
        <w:t xml:space="preserve"> common CORESET</w:t>
      </w:r>
      <w:r w:rsidR="00160B8B">
        <w:rPr>
          <w:lang w:val="en-US"/>
        </w:rPr>
        <w:t xml:space="preserve"> (i.e. CORESET configured with </w:t>
      </w:r>
      <w:r w:rsidR="00392138">
        <w:rPr>
          <w:lang w:val="en-US"/>
        </w:rPr>
        <w:t>full</w:t>
      </w:r>
      <w:r w:rsidR="00FF00E9">
        <w:rPr>
          <w:lang w:val="en-US"/>
        </w:rPr>
        <w:t xml:space="preserve"> </w:t>
      </w:r>
      <w:r w:rsidR="00FA57C1">
        <w:rPr>
          <w:lang w:val="en-US"/>
        </w:rPr>
        <w:t xml:space="preserve">ControlResourceSet </w:t>
      </w:r>
      <w:r w:rsidR="00FF00E9">
        <w:rPr>
          <w:lang w:val="en-US"/>
        </w:rPr>
        <w:t>IE</w:t>
      </w:r>
      <w:r w:rsidR="00392138">
        <w:rPr>
          <w:lang w:val="en-US"/>
        </w:rPr>
        <w:t xml:space="preserve"> </w:t>
      </w:r>
      <w:r w:rsidR="00160B8B">
        <w:rPr>
          <w:lang w:val="en-US"/>
        </w:rPr>
        <w:t>)</w:t>
      </w:r>
      <w:r w:rsidR="005761F0">
        <w:rPr>
          <w:lang w:val="en-US"/>
        </w:rPr>
        <w:t xml:space="preserve"> is the </w:t>
      </w:r>
      <w:r w:rsidR="00FA1DEB">
        <w:rPr>
          <w:lang w:val="en-US"/>
        </w:rPr>
        <w:t>significant</w:t>
      </w:r>
      <w:r w:rsidR="005761F0">
        <w:rPr>
          <w:lang w:val="en-US"/>
        </w:rPr>
        <w:t xml:space="preserve"> </w:t>
      </w:r>
      <w:r w:rsidR="00D40C04">
        <w:rPr>
          <w:lang w:val="en-US"/>
        </w:rPr>
        <w:t>overhead</w:t>
      </w:r>
      <w:r w:rsidR="007F6DA4">
        <w:rPr>
          <w:lang w:val="en-US"/>
        </w:rPr>
        <w:t xml:space="preserve"> (45bits)</w:t>
      </w:r>
      <w:r w:rsidR="00D40C04">
        <w:rPr>
          <w:lang w:val="en-US"/>
        </w:rPr>
        <w:t xml:space="preserve"> </w:t>
      </w:r>
      <w:r w:rsidR="00AD14C4">
        <w:rPr>
          <w:lang w:val="en-US"/>
        </w:rPr>
        <w:t>in PDCCH-config</w:t>
      </w:r>
      <w:r w:rsidR="004E1B67">
        <w:rPr>
          <w:lang w:val="en-US"/>
        </w:rPr>
        <w:t>Common</w:t>
      </w:r>
      <w:r w:rsidR="00D40C04">
        <w:rPr>
          <w:lang w:val="en-US"/>
        </w:rPr>
        <w:t>, and if configured</w:t>
      </w:r>
      <w:r w:rsidR="002653C2">
        <w:rPr>
          <w:lang w:val="en-US"/>
        </w:rPr>
        <w:t>,</w:t>
      </w:r>
      <w:r w:rsidR="00D40C04">
        <w:rPr>
          <w:lang w:val="en-US"/>
        </w:rPr>
        <w:t xml:space="preserve"> gNB cannot configure any further </w:t>
      </w:r>
      <w:r w:rsidR="008E4E0F">
        <w:rPr>
          <w:lang w:val="en-US"/>
        </w:rPr>
        <w:t>dedicated CORESET to the RedCap UE</w:t>
      </w:r>
      <w:r w:rsidR="00F95CF3">
        <w:rPr>
          <w:lang w:val="en-US"/>
        </w:rPr>
        <w:t xml:space="preserve"> in initial DL BWP</w:t>
      </w:r>
      <w:r w:rsidR="002E1BDE">
        <w:rPr>
          <w:lang w:val="en-US"/>
        </w:rPr>
        <w:t>, given the minimum UE capability of max 2 CORESETs</w:t>
      </w:r>
      <w:r w:rsidR="00D972E3">
        <w:rPr>
          <w:lang w:val="en-US"/>
        </w:rPr>
        <w:t xml:space="preserve"> per BWP is kept</w:t>
      </w:r>
      <w:r w:rsidR="008E4E0F">
        <w:rPr>
          <w:lang w:val="en-US"/>
        </w:rPr>
        <w:t xml:space="preserve">. </w:t>
      </w:r>
      <w:r w:rsidR="00F81D0B">
        <w:rPr>
          <w:lang w:val="en-US"/>
        </w:rPr>
        <w:t>Therefore, it is better to serve common search space sets in CORESET#0</w:t>
      </w:r>
      <w:r w:rsidR="00C934D6">
        <w:rPr>
          <w:lang w:val="en-US"/>
        </w:rPr>
        <w:t xml:space="preserve"> which is configured with</w:t>
      </w:r>
      <w:r w:rsidR="007F6DA4">
        <w:rPr>
          <w:lang w:val="en-US"/>
        </w:rPr>
        <w:t xml:space="preserve"> modest</w:t>
      </w:r>
      <w:r w:rsidR="00C934D6">
        <w:rPr>
          <w:lang w:val="en-US"/>
        </w:rPr>
        <w:t xml:space="preserve"> overhead </w:t>
      </w:r>
      <w:r w:rsidR="00913987">
        <w:rPr>
          <w:lang w:val="en-US"/>
        </w:rPr>
        <w:t>(</w:t>
      </w:r>
      <w:r w:rsidR="00C934D6">
        <w:rPr>
          <w:lang w:val="en-US"/>
        </w:rPr>
        <w:t>4bits</w:t>
      </w:r>
      <w:r w:rsidR="00913987">
        <w:rPr>
          <w:lang w:val="en-US"/>
        </w:rPr>
        <w:t>)</w:t>
      </w:r>
      <w:r w:rsidR="00F81D0B">
        <w:rPr>
          <w:lang w:val="en-US"/>
        </w:rPr>
        <w:t xml:space="preserve">. </w:t>
      </w:r>
      <w:r w:rsidR="00F95E68">
        <w:rPr>
          <w:lang w:val="en-US"/>
        </w:rPr>
        <w:t>Furthermore</w:t>
      </w:r>
      <w:r w:rsidR="00540440">
        <w:rPr>
          <w:lang w:val="en-US"/>
        </w:rPr>
        <w:t>,</w:t>
      </w:r>
      <w:r w:rsidR="0094165E">
        <w:rPr>
          <w:lang w:val="en-US"/>
        </w:rPr>
        <w:t xml:space="preserve"> in R15/R16,</w:t>
      </w:r>
      <w:r w:rsidR="00F95E68">
        <w:rPr>
          <w:lang w:val="en-US"/>
        </w:rPr>
        <w:t xml:space="preserve"> </w:t>
      </w:r>
      <w:r w:rsidR="0080411F">
        <w:rPr>
          <w:lang w:val="en-US"/>
        </w:rPr>
        <w:t>every PCell must have CORESET#0</w:t>
      </w:r>
      <w:r w:rsidR="00A632E1">
        <w:rPr>
          <w:lang w:val="en-US"/>
        </w:rPr>
        <w:t xml:space="preserve">. Finally, </w:t>
      </w:r>
      <w:r w:rsidR="00D74868">
        <w:rPr>
          <w:lang w:val="en-US"/>
        </w:rPr>
        <w:t>Idle UE does not receive outside of CORESET#0</w:t>
      </w:r>
      <w:r w:rsidR="00913987">
        <w:rPr>
          <w:lang w:val="en-US"/>
        </w:rPr>
        <w:t xml:space="preserve"> before </w:t>
      </w:r>
      <w:r w:rsidR="008E4184">
        <w:rPr>
          <w:lang w:val="en-US"/>
        </w:rPr>
        <w:t xml:space="preserve">receiving </w:t>
      </w:r>
      <w:r w:rsidR="00913987">
        <w:rPr>
          <w:lang w:val="en-US"/>
        </w:rPr>
        <w:t>MSG4</w:t>
      </w:r>
      <w:r w:rsidR="00D74868">
        <w:rPr>
          <w:lang w:val="en-US"/>
        </w:rPr>
        <w:t>,</w:t>
      </w:r>
      <w:r w:rsidR="00497459">
        <w:rPr>
          <w:lang w:val="en-US"/>
        </w:rPr>
        <w:t xml:space="preserve"> and</w:t>
      </w:r>
      <w:r w:rsidR="00D74868">
        <w:rPr>
          <w:lang w:val="en-US"/>
        </w:rPr>
        <w:t xml:space="preserve"> this restriction </w:t>
      </w:r>
      <w:r w:rsidR="00A747FA">
        <w:rPr>
          <w:lang w:val="en-US"/>
        </w:rPr>
        <w:t xml:space="preserve">introduced in R15/R16 enables </w:t>
      </w:r>
      <w:r w:rsidR="00082CF2">
        <w:rPr>
          <w:lang w:val="en-US"/>
        </w:rPr>
        <w:t xml:space="preserve">dedicated Idle mode hardware </w:t>
      </w:r>
      <w:r w:rsidR="00A747FA">
        <w:rPr>
          <w:lang w:val="en-US"/>
        </w:rPr>
        <w:t>implementation</w:t>
      </w:r>
      <w:r w:rsidR="002C14D8">
        <w:rPr>
          <w:lang w:val="en-US"/>
        </w:rPr>
        <w:t>.</w:t>
      </w:r>
    </w:p>
    <w:p w14:paraId="5E4494ED" w14:textId="5410FEAC" w:rsidR="00F95E68" w:rsidRPr="003E27B3" w:rsidRDefault="008E4184" w:rsidP="004D59BA">
      <w:pPr>
        <w:spacing w:before="0"/>
        <w:rPr>
          <w:i/>
          <w:iCs/>
          <w:lang w:val="en-US"/>
        </w:rPr>
      </w:pPr>
      <w:r w:rsidRPr="00BE4A81">
        <w:rPr>
          <w:b/>
          <w:bCs/>
          <w:i/>
          <w:iCs/>
          <w:lang w:val="en-US"/>
        </w:rPr>
        <w:t>Observation</w:t>
      </w:r>
      <w:r w:rsidR="00BE4A81" w:rsidRPr="00BE4A81">
        <w:rPr>
          <w:b/>
          <w:bCs/>
          <w:i/>
          <w:iCs/>
          <w:lang w:val="en-US"/>
        </w:rPr>
        <w:t>-1</w:t>
      </w:r>
      <w:r w:rsidRPr="003E27B3">
        <w:rPr>
          <w:i/>
          <w:iCs/>
          <w:lang w:val="en-US"/>
        </w:rPr>
        <w:t xml:space="preserve">: In NR, </w:t>
      </w:r>
      <w:r w:rsidR="00BE4A81">
        <w:rPr>
          <w:i/>
          <w:iCs/>
          <w:lang w:val="en-US"/>
        </w:rPr>
        <w:t>i</w:t>
      </w:r>
      <w:r w:rsidR="00840BE0" w:rsidRPr="003E27B3">
        <w:rPr>
          <w:i/>
          <w:iCs/>
          <w:lang w:val="en-US"/>
        </w:rPr>
        <w:t>dle UEs receive PDCCH and PDSCH only with</w:t>
      </w:r>
      <w:r w:rsidR="003E27B3" w:rsidRPr="003E27B3">
        <w:rPr>
          <w:i/>
          <w:iCs/>
          <w:lang w:val="en-US"/>
        </w:rPr>
        <w:t>in</w:t>
      </w:r>
      <w:r w:rsidR="00840BE0" w:rsidRPr="003E27B3">
        <w:rPr>
          <w:i/>
          <w:iCs/>
          <w:lang w:val="en-US"/>
        </w:rPr>
        <w:t xml:space="preserve"> BW of CORESET#0</w:t>
      </w:r>
      <w:r w:rsidR="003E27B3">
        <w:rPr>
          <w:i/>
          <w:iCs/>
          <w:lang w:val="en-US"/>
        </w:rPr>
        <w:t>. CORESET#0 is mandatorily present in Pcell</w:t>
      </w:r>
      <w:r w:rsidR="00BE4A81">
        <w:rPr>
          <w:i/>
          <w:iCs/>
          <w:lang w:val="en-US"/>
        </w:rPr>
        <w:t>.</w:t>
      </w:r>
    </w:p>
    <w:p w14:paraId="76B7338E" w14:textId="0812332D" w:rsidR="005761F0" w:rsidRDefault="00AC17D7" w:rsidP="004D59BA">
      <w:pPr>
        <w:spacing w:before="0"/>
        <w:rPr>
          <w:lang w:val="en-US"/>
        </w:rPr>
      </w:pPr>
      <w:r>
        <w:rPr>
          <w:lang w:val="en-US"/>
        </w:rPr>
        <w:t xml:space="preserve">As shown, in </w:t>
      </w:r>
      <w:r w:rsidRPr="001D2FEF">
        <w:rPr>
          <w:b/>
          <w:bCs/>
          <w:lang w:val="en-US"/>
        </w:rPr>
        <w:t>Figure 1</w:t>
      </w:r>
      <w:r w:rsidR="001D2FEF" w:rsidRPr="001D2FEF">
        <w:rPr>
          <w:b/>
          <w:bCs/>
          <w:lang w:val="en-US"/>
        </w:rPr>
        <w:t xml:space="preserve"> – C</w:t>
      </w:r>
      <w:r w:rsidR="00394C0B">
        <w:rPr>
          <w:b/>
          <w:bCs/>
          <w:lang w:val="en-US"/>
        </w:rPr>
        <w:t xml:space="preserve">ase </w:t>
      </w:r>
      <w:r w:rsidR="001D2FEF" w:rsidRPr="001D2FEF">
        <w:rPr>
          <w:b/>
          <w:bCs/>
          <w:lang w:val="en-US"/>
        </w:rPr>
        <w:t>1</w:t>
      </w:r>
      <w:r>
        <w:rPr>
          <w:lang w:val="en-US"/>
        </w:rPr>
        <w:t xml:space="preserve">, a gNB may </w:t>
      </w:r>
      <w:r w:rsidR="006D50BC">
        <w:rPr>
          <w:lang w:val="en-US"/>
        </w:rPr>
        <w:t xml:space="preserve">configure legacy CORESET#0 at the edge of wide BWP for non-RedCap UEs. </w:t>
      </w:r>
      <w:r w:rsidR="0052000E">
        <w:rPr>
          <w:lang w:val="en-US"/>
        </w:rPr>
        <w:t xml:space="preserve">This comes with </w:t>
      </w:r>
      <w:r w:rsidR="00596880">
        <w:rPr>
          <w:lang w:val="en-US"/>
        </w:rPr>
        <w:t xml:space="preserve">restriction to gNB flexibility and does not allow for off-loading of </w:t>
      </w:r>
      <w:r w:rsidR="007922EE">
        <w:rPr>
          <w:lang w:val="en-US"/>
        </w:rPr>
        <w:t xml:space="preserve">RedCap UEs for RACH and </w:t>
      </w:r>
      <w:r w:rsidR="007056C0">
        <w:rPr>
          <w:lang w:val="en-US"/>
        </w:rPr>
        <w:t xml:space="preserve">paging. Therefore, we think it would be beneficial </w:t>
      </w:r>
      <w:r w:rsidR="00132230">
        <w:rPr>
          <w:lang w:val="en-US"/>
        </w:rPr>
        <w:t xml:space="preserve">to allow separate CORESET#0 </w:t>
      </w:r>
      <w:r w:rsidR="009D140B">
        <w:rPr>
          <w:lang w:val="en-US"/>
        </w:rPr>
        <w:t>for the case when separate initial DL BWP is not overlapping with legacy CORESET#</w:t>
      </w:r>
      <w:r w:rsidR="00926452">
        <w:rPr>
          <w:lang w:val="en-US"/>
        </w:rPr>
        <w:t xml:space="preserve">0, as shown in </w:t>
      </w:r>
      <w:r w:rsidR="00926452" w:rsidRPr="001D2FEF">
        <w:rPr>
          <w:b/>
          <w:bCs/>
          <w:lang w:val="en-US"/>
        </w:rPr>
        <w:t>Figure 2</w:t>
      </w:r>
      <w:r w:rsidR="001D2FEF" w:rsidRPr="001D2FEF">
        <w:rPr>
          <w:b/>
          <w:bCs/>
          <w:lang w:val="en-US"/>
        </w:rPr>
        <w:t xml:space="preserve"> – </w:t>
      </w:r>
      <w:r w:rsidR="00394C0B">
        <w:rPr>
          <w:b/>
          <w:bCs/>
          <w:lang w:val="en-US"/>
        </w:rPr>
        <w:t xml:space="preserve">Case </w:t>
      </w:r>
      <w:r w:rsidR="001D2FEF" w:rsidRPr="001D2FEF">
        <w:rPr>
          <w:b/>
          <w:bCs/>
          <w:lang w:val="en-US"/>
        </w:rPr>
        <w:t>2</w:t>
      </w:r>
      <w:r w:rsidR="00926452">
        <w:rPr>
          <w:lang w:val="en-US"/>
        </w:rPr>
        <w:t xml:space="preserve">. </w:t>
      </w:r>
    </w:p>
    <w:p w14:paraId="7BF3A12C" w14:textId="4C7B1AF5" w:rsidR="00AC17D7" w:rsidRDefault="00AC17D7" w:rsidP="004D59BA">
      <w:pPr>
        <w:spacing w:before="0"/>
        <w:rPr>
          <w:lang w:val="en-US"/>
        </w:rPr>
      </w:pPr>
    </w:p>
    <w:p w14:paraId="52B7B24C" w14:textId="77777777" w:rsidR="00AC17D7" w:rsidRDefault="00AC17D7" w:rsidP="00AC17D7">
      <w:pPr>
        <w:keepNext/>
        <w:spacing w:before="0"/>
        <w:jc w:val="center"/>
      </w:pPr>
      <w:r w:rsidRPr="003923EC">
        <w:rPr>
          <w:noProof/>
        </w:rPr>
        <w:drawing>
          <wp:inline distT="0" distB="0" distL="0" distR="0" wp14:anchorId="475D918D" wp14:editId="6BA59926">
            <wp:extent cx="3322674" cy="22764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603" cy="2283963"/>
                    </a:xfrm>
                    <a:prstGeom prst="rect">
                      <a:avLst/>
                    </a:prstGeom>
                    <a:noFill/>
                    <a:ln>
                      <a:noFill/>
                    </a:ln>
                  </pic:spPr>
                </pic:pic>
              </a:graphicData>
            </a:graphic>
          </wp:inline>
        </w:drawing>
      </w:r>
    </w:p>
    <w:p w14:paraId="6C3FF23C" w14:textId="5677F1E1" w:rsidR="00AC17D7" w:rsidRDefault="00AC17D7" w:rsidP="00AC17D7">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00926452">
        <w:t xml:space="preserve"> </w:t>
      </w:r>
      <w:r w:rsidR="006C2198">
        <w:t xml:space="preserve">Case 1: </w:t>
      </w:r>
      <w:r w:rsidR="002657F7">
        <w:t>gNB configuration not allowing offloading for RACH and paging</w:t>
      </w:r>
    </w:p>
    <w:p w14:paraId="6C3CE5D3" w14:textId="77777777" w:rsidR="00AC17D7" w:rsidRDefault="00AC17D7" w:rsidP="00AC17D7">
      <w:pPr>
        <w:spacing w:before="0"/>
        <w:jc w:val="center"/>
        <w:rPr>
          <w:lang w:val="en-US"/>
        </w:rPr>
      </w:pPr>
    </w:p>
    <w:p w14:paraId="7749BD92" w14:textId="77777777" w:rsidR="00AC17D7" w:rsidRPr="00682BDB" w:rsidRDefault="00AC17D7" w:rsidP="00AC17D7">
      <w:pPr>
        <w:spacing w:before="0"/>
        <w:jc w:val="center"/>
        <w:rPr>
          <w:lang w:val="en-US"/>
        </w:rPr>
      </w:pPr>
    </w:p>
    <w:p w14:paraId="62FA75DC" w14:textId="77777777" w:rsidR="00AC17D7" w:rsidRDefault="00AC17D7" w:rsidP="00AC17D7">
      <w:pPr>
        <w:spacing w:before="0"/>
        <w:rPr>
          <w:i/>
          <w:iCs/>
          <w:lang w:val="en-US"/>
        </w:rPr>
      </w:pPr>
    </w:p>
    <w:p w14:paraId="3D886173" w14:textId="77777777" w:rsidR="00AC17D7" w:rsidRDefault="00AC17D7" w:rsidP="00AC17D7">
      <w:pPr>
        <w:keepNext/>
        <w:spacing w:before="0"/>
        <w:jc w:val="center"/>
      </w:pPr>
      <w:r w:rsidRPr="0078182B">
        <w:rPr>
          <w:noProof/>
        </w:rPr>
        <w:drawing>
          <wp:inline distT="0" distB="0" distL="0" distR="0" wp14:anchorId="4AF13938" wp14:editId="232D0145">
            <wp:extent cx="3209925" cy="22128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24608" cy="2223002"/>
                    </a:xfrm>
                    <a:prstGeom prst="rect">
                      <a:avLst/>
                    </a:prstGeom>
                    <a:noFill/>
                    <a:ln>
                      <a:noFill/>
                    </a:ln>
                  </pic:spPr>
                </pic:pic>
              </a:graphicData>
            </a:graphic>
          </wp:inline>
        </w:drawing>
      </w:r>
    </w:p>
    <w:p w14:paraId="340F3B2A" w14:textId="6E1D2FDC" w:rsidR="00AC17D7" w:rsidRDefault="00AC17D7" w:rsidP="00AC17D7">
      <w:pPr>
        <w:pStyle w:val="Caption"/>
        <w:jc w:val="center"/>
        <w:rPr>
          <w:i/>
          <w:iCs/>
          <w:lang w:val="en-US"/>
        </w:rPr>
      </w:pPr>
      <w:r>
        <w:t xml:space="preserve">Figure </w:t>
      </w:r>
      <w:r>
        <w:fldChar w:fldCharType="begin"/>
      </w:r>
      <w:r>
        <w:instrText xml:space="preserve"> SEQ Figure \* ARABIC </w:instrText>
      </w:r>
      <w:r>
        <w:fldChar w:fldCharType="separate"/>
      </w:r>
      <w:r>
        <w:rPr>
          <w:noProof/>
        </w:rPr>
        <w:t>2</w:t>
      </w:r>
      <w:r>
        <w:fldChar w:fldCharType="end"/>
      </w:r>
      <w:r w:rsidR="002657F7" w:rsidRPr="002657F7">
        <w:t xml:space="preserve"> </w:t>
      </w:r>
      <w:r w:rsidR="006C2198">
        <w:t xml:space="preserve">Case 2: </w:t>
      </w:r>
      <w:r w:rsidR="002657F7">
        <w:t>gNB configuration allowing offloading for RACH and paging</w:t>
      </w:r>
    </w:p>
    <w:p w14:paraId="29C5FA27" w14:textId="2B1A7925" w:rsidR="00AC17D7" w:rsidRDefault="00AC17D7" w:rsidP="004D59BA">
      <w:pPr>
        <w:spacing w:before="0"/>
        <w:rPr>
          <w:lang w:val="en-US"/>
        </w:rPr>
      </w:pPr>
    </w:p>
    <w:p w14:paraId="09BCCDEC" w14:textId="434538B3" w:rsidR="00963CAB" w:rsidRPr="0098070D" w:rsidRDefault="007C7CDC" w:rsidP="0098070D">
      <w:pPr>
        <w:spacing w:before="0" w:after="0"/>
        <w:rPr>
          <w:i/>
          <w:iCs/>
          <w:lang w:val="en-US"/>
        </w:rPr>
      </w:pPr>
      <w:r w:rsidRPr="0098070D">
        <w:rPr>
          <w:b/>
          <w:bCs/>
          <w:i/>
          <w:iCs/>
          <w:lang w:val="en-US"/>
        </w:rPr>
        <w:t>Proposal</w:t>
      </w:r>
      <w:r w:rsidR="003411BA" w:rsidRPr="0098070D">
        <w:rPr>
          <w:b/>
          <w:bCs/>
          <w:i/>
          <w:iCs/>
          <w:lang w:val="en-US"/>
        </w:rPr>
        <w:t>-</w:t>
      </w:r>
      <w:r w:rsidR="00954FC6">
        <w:rPr>
          <w:b/>
          <w:bCs/>
          <w:i/>
          <w:iCs/>
          <w:lang w:val="en-US"/>
        </w:rPr>
        <w:t>2</w:t>
      </w:r>
      <w:r w:rsidRPr="0098070D">
        <w:rPr>
          <w:b/>
          <w:bCs/>
          <w:i/>
          <w:iCs/>
          <w:lang w:val="en-US"/>
        </w:rPr>
        <w:t>:</w:t>
      </w:r>
      <w:r w:rsidRPr="0098070D">
        <w:rPr>
          <w:i/>
          <w:iCs/>
          <w:lang w:val="en-US"/>
        </w:rPr>
        <w:t xml:space="preserve"> </w:t>
      </w:r>
      <w:r w:rsidR="00CE75E7" w:rsidRPr="0098070D">
        <w:rPr>
          <w:i/>
          <w:iCs/>
          <w:lang w:val="en-US"/>
        </w:rPr>
        <w:t>S</w:t>
      </w:r>
      <w:r w:rsidRPr="0098070D">
        <w:rPr>
          <w:i/>
          <w:iCs/>
          <w:lang w:val="en-US"/>
        </w:rPr>
        <w:t xml:space="preserve">eparate initial DL BWP </w:t>
      </w:r>
      <w:r w:rsidR="00C20822" w:rsidRPr="0098070D">
        <w:rPr>
          <w:i/>
          <w:iCs/>
          <w:lang w:val="en-US"/>
        </w:rPr>
        <w:t xml:space="preserve">must </w:t>
      </w:r>
      <w:r w:rsidR="00CE75E7" w:rsidRPr="0098070D">
        <w:rPr>
          <w:i/>
          <w:iCs/>
          <w:lang w:val="en-US"/>
        </w:rPr>
        <w:t>contain</w:t>
      </w:r>
      <w:r w:rsidRPr="0098070D">
        <w:rPr>
          <w:i/>
          <w:iCs/>
          <w:lang w:val="en-US"/>
        </w:rPr>
        <w:t xml:space="preserve"> CORESET#0</w:t>
      </w:r>
      <w:r w:rsidR="00C20822" w:rsidRPr="0098070D">
        <w:rPr>
          <w:i/>
          <w:iCs/>
          <w:lang w:val="en-US"/>
        </w:rPr>
        <w:t xml:space="preserve"> on</w:t>
      </w:r>
      <w:r w:rsidR="00EA3A9D" w:rsidRPr="0098070D">
        <w:rPr>
          <w:i/>
          <w:iCs/>
          <w:lang w:val="en-US"/>
        </w:rPr>
        <w:t xml:space="preserve"> a</w:t>
      </w:r>
      <w:r w:rsidR="00C20822" w:rsidRPr="0098070D">
        <w:rPr>
          <w:i/>
          <w:iCs/>
          <w:lang w:val="en-US"/>
        </w:rPr>
        <w:t xml:space="preserve"> P</w:t>
      </w:r>
      <w:r w:rsidR="00963CAB" w:rsidRPr="0098070D">
        <w:rPr>
          <w:i/>
          <w:iCs/>
          <w:lang w:val="en-US"/>
        </w:rPr>
        <w:t>cell</w:t>
      </w:r>
      <w:r w:rsidR="007532BB">
        <w:rPr>
          <w:i/>
          <w:iCs/>
          <w:lang w:val="en-US"/>
        </w:rPr>
        <w:t xml:space="preserve"> (as in legacy) </w:t>
      </w:r>
    </w:p>
    <w:p w14:paraId="3957DE27" w14:textId="283BEDC2" w:rsidR="008222F3" w:rsidRPr="0098070D" w:rsidRDefault="00963CAB" w:rsidP="00443CB9">
      <w:pPr>
        <w:pStyle w:val="ListParagraph"/>
        <w:numPr>
          <w:ilvl w:val="0"/>
          <w:numId w:val="32"/>
        </w:numPr>
        <w:spacing w:before="0"/>
        <w:rPr>
          <w:i/>
          <w:iCs/>
          <w:sz w:val="20"/>
          <w:szCs w:val="20"/>
          <w:lang w:val="en-US"/>
        </w:rPr>
      </w:pPr>
      <w:r w:rsidRPr="0098070D">
        <w:rPr>
          <w:i/>
          <w:iCs/>
          <w:sz w:val="20"/>
          <w:szCs w:val="20"/>
          <w:lang w:val="en-US"/>
        </w:rPr>
        <w:t>CORESET#0</w:t>
      </w:r>
      <w:r w:rsidR="00D56969" w:rsidRPr="0098070D">
        <w:rPr>
          <w:i/>
          <w:iCs/>
          <w:sz w:val="20"/>
          <w:szCs w:val="20"/>
          <w:lang w:val="en-US"/>
        </w:rPr>
        <w:t xml:space="preserve"> determines reception BW until MSG4</w:t>
      </w:r>
      <w:r w:rsidR="007532BB">
        <w:rPr>
          <w:i/>
          <w:iCs/>
          <w:sz w:val="20"/>
          <w:szCs w:val="20"/>
          <w:lang w:val="en-US"/>
        </w:rPr>
        <w:t xml:space="preserve"> (as in legacy)</w:t>
      </w:r>
    </w:p>
    <w:p w14:paraId="09602C8D" w14:textId="03F27624" w:rsidR="008E6017" w:rsidRPr="0098070D" w:rsidRDefault="00854E1B" w:rsidP="00443CB9">
      <w:pPr>
        <w:pStyle w:val="ListParagraph"/>
        <w:numPr>
          <w:ilvl w:val="0"/>
          <w:numId w:val="31"/>
        </w:numPr>
        <w:spacing w:before="0"/>
        <w:rPr>
          <w:i/>
          <w:iCs/>
          <w:sz w:val="20"/>
          <w:szCs w:val="20"/>
          <w:lang w:val="en-US"/>
        </w:rPr>
      </w:pPr>
      <w:r w:rsidRPr="0098070D">
        <w:rPr>
          <w:i/>
          <w:iCs/>
          <w:sz w:val="20"/>
          <w:szCs w:val="20"/>
          <w:lang w:val="en-US"/>
        </w:rPr>
        <w:t>when</w:t>
      </w:r>
      <w:r w:rsidR="00183CA2" w:rsidRPr="0098070D">
        <w:rPr>
          <w:i/>
          <w:iCs/>
          <w:sz w:val="20"/>
          <w:szCs w:val="20"/>
          <w:lang w:val="en-US"/>
        </w:rPr>
        <w:t xml:space="preserve"> </w:t>
      </w:r>
      <w:r w:rsidR="00494C12" w:rsidRPr="00B72614">
        <w:rPr>
          <w:i/>
          <w:iCs/>
          <w:sz w:val="20"/>
          <w:szCs w:val="20"/>
          <w:u w:val="single"/>
          <w:lang w:val="en-US"/>
        </w:rPr>
        <w:t>separate</w:t>
      </w:r>
      <w:r w:rsidR="00494C12" w:rsidRPr="0098070D">
        <w:rPr>
          <w:i/>
          <w:iCs/>
          <w:sz w:val="20"/>
          <w:szCs w:val="20"/>
          <w:lang w:val="en-US"/>
        </w:rPr>
        <w:t xml:space="preserve"> initial DL BWP does not overlap with </w:t>
      </w:r>
      <w:r w:rsidR="00497B19" w:rsidRPr="00497B19">
        <w:rPr>
          <w:i/>
          <w:iCs/>
          <w:sz w:val="20"/>
          <w:szCs w:val="20"/>
          <w:u w:val="single"/>
          <w:lang w:val="en-US"/>
        </w:rPr>
        <w:t>legacy</w:t>
      </w:r>
      <w:r w:rsidR="00497B19">
        <w:rPr>
          <w:i/>
          <w:iCs/>
          <w:sz w:val="20"/>
          <w:szCs w:val="20"/>
          <w:lang w:val="en-US"/>
        </w:rPr>
        <w:t xml:space="preserve"> </w:t>
      </w:r>
      <w:r w:rsidR="00494C12" w:rsidRPr="0098070D">
        <w:rPr>
          <w:i/>
          <w:iCs/>
          <w:sz w:val="20"/>
          <w:szCs w:val="20"/>
          <w:lang w:val="en-US"/>
        </w:rPr>
        <w:t>CORESET#0</w:t>
      </w:r>
      <w:r w:rsidR="00EF4D64" w:rsidRPr="0098070D">
        <w:rPr>
          <w:i/>
          <w:iCs/>
          <w:sz w:val="20"/>
          <w:szCs w:val="20"/>
          <w:lang w:val="en-US"/>
        </w:rPr>
        <w:t xml:space="preserve"> </w:t>
      </w:r>
      <w:r w:rsidR="00FC2CDC" w:rsidRPr="0098070D">
        <w:rPr>
          <w:i/>
          <w:iCs/>
          <w:sz w:val="20"/>
          <w:szCs w:val="20"/>
          <w:lang w:val="en-US"/>
        </w:rPr>
        <w:t>configured by MIB</w:t>
      </w:r>
      <w:r w:rsidR="00EF4D64" w:rsidRPr="0098070D">
        <w:rPr>
          <w:i/>
          <w:iCs/>
          <w:sz w:val="20"/>
          <w:szCs w:val="20"/>
          <w:lang w:val="en-US"/>
        </w:rPr>
        <w:t xml:space="preserve"> </w:t>
      </w:r>
      <w:r w:rsidR="0081659D" w:rsidRPr="0098070D">
        <w:rPr>
          <w:i/>
          <w:iCs/>
          <w:sz w:val="20"/>
          <w:szCs w:val="20"/>
          <w:lang w:val="en-US"/>
        </w:rPr>
        <w:t>(</w:t>
      </w:r>
      <w:r w:rsidR="00EF4D64" w:rsidRPr="0098070D">
        <w:rPr>
          <w:i/>
          <w:iCs/>
          <w:sz w:val="20"/>
          <w:szCs w:val="20"/>
          <w:lang w:val="en-US"/>
        </w:rPr>
        <w:t>Case2)</w:t>
      </w:r>
      <w:r w:rsidR="00494C12" w:rsidRPr="0098070D">
        <w:rPr>
          <w:i/>
          <w:iCs/>
          <w:sz w:val="20"/>
          <w:szCs w:val="20"/>
          <w:lang w:val="en-US"/>
        </w:rPr>
        <w:t xml:space="preserve">, </w:t>
      </w:r>
      <w:r w:rsidR="00713C74" w:rsidRPr="0098070D">
        <w:rPr>
          <w:i/>
          <w:iCs/>
          <w:sz w:val="20"/>
          <w:szCs w:val="20"/>
          <w:lang w:val="en-US"/>
        </w:rPr>
        <w:t>it contain</w:t>
      </w:r>
      <w:r w:rsidRPr="0098070D">
        <w:rPr>
          <w:i/>
          <w:iCs/>
          <w:sz w:val="20"/>
          <w:szCs w:val="20"/>
          <w:lang w:val="en-US"/>
        </w:rPr>
        <w:t>s</w:t>
      </w:r>
      <w:r w:rsidR="00713C74" w:rsidRPr="0098070D">
        <w:rPr>
          <w:i/>
          <w:iCs/>
          <w:sz w:val="20"/>
          <w:szCs w:val="20"/>
          <w:lang w:val="en-US"/>
        </w:rPr>
        <w:t xml:space="preserve"> </w:t>
      </w:r>
      <w:r w:rsidR="00713C74" w:rsidRPr="00B72614">
        <w:rPr>
          <w:i/>
          <w:iCs/>
          <w:sz w:val="20"/>
          <w:szCs w:val="20"/>
          <w:u w:val="single"/>
          <w:lang w:val="en-US"/>
        </w:rPr>
        <w:t>separate</w:t>
      </w:r>
      <w:r w:rsidR="00713C74" w:rsidRPr="0098070D">
        <w:rPr>
          <w:i/>
          <w:iCs/>
          <w:sz w:val="20"/>
          <w:szCs w:val="20"/>
          <w:lang w:val="en-US"/>
        </w:rPr>
        <w:t xml:space="preserve"> CORESET#0</w:t>
      </w:r>
      <w:r w:rsidR="008A206C">
        <w:rPr>
          <w:i/>
          <w:iCs/>
          <w:sz w:val="20"/>
          <w:szCs w:val="20"/>
          <w:lang w:val="en-US"/>
        </w:rPr>
        <w:t xml:space="preserve"> for RedCap UEs</w:t>
      </w:r>
      <w:r w:rsidR="00B3583A">
        <w:rPr>
          <w:i/>
          <w:iCs/>
          <w:sz w:val="20"/>
          <w:szCs w:val="20"/>
          <w:lang w:val="en-US"/>
        </w:rPr>
        <w:t>.</w:t>
      </w:r>
      <w:r w:rsidR="00713C74" w:rsidRPr="0098070D">
        <w:rPr>
          <w:i/>
          <w:iCs/>
          <w:sz w:val="20"/>
          <w:szCs w:val="20"/>
          <w:lang w:val="en-US"/>
        </w:rPr>
        <w:t xml:space="preserve"> </w:t>
      </w:r>
    </w:p>
    <w:p w14:paraId="20216398" w14:textId="77777777" w:rsidR="00295D7C" w:rsidRDefault="00295D7C" w:rsidP="004D59BA">
      <w:pPr>
        <w:spacing w:before="0"/>
        <w:rPr>
          <w:lang w:val="en-US"/>
        </w:rPr>
      </w:pPr>
    </w:p>
    <w:p w14:paraId="19B4EF10" w14:textId="3671A505" w:rsidR="00062A87" w:rsidRPr="000147CB" w:rsidRDefault="00062A87" w:rsidP="003C619F">
      <w:pPr>
        <w:pStyle w:val="Heading3"/>
        <w:rPr>
          <w:lang w:val="en-US"/>
        </w:rPr>
      </w:pPr>
      <w:r>
        <w:rPr>
          <w:lang w:val="en-US"/>
        </w:rPr>
        <w:t xml:space="preserve">Camping and </w:t>
      </w:r>
      <w:r w:rsidR="003C619F">
        <w:rPr>
          <w:lang w:val="en-US"/>
        </w:rPr>
        <w:t xml:space="preserve">RACH </w:t>
      </w:r>
      <w:r w:rsidR="00627DC4">
        <w:rPr>
          <w:lang w:val="en-US"/>
        </w:rPr>
        <w:t>o</w:t>
      </w:r>
      <w:r w:rsidR="003C619F">
        <w:rPr>
          <w:lang w:val="en-US"/>
        </w:rPr>
        <w:t>n separate CORESET#0</w:t>
      </w:r>
    </w:p>
    <w:p w14:paraId="1750407A" w14:textId="454420B3" w:rsidR="000F6919" w:rsidRDefault="004C7166" w:rsidP="004D59BA">
      <w:pPr>
        <w:spacing w:before="0"/>
        <w:rPr>
          <w:lang w:val="en-US"/>
        </w:rPr>
      </w:pPr>
      <w:r w:rsidRPr="41464FDB">
        <w:rPr>
          <w:lang w:val="en-US"/>
        </w:rPr>
        <w:t>RAN1#105</w:t>
      </w:r>
      <w:r w:rsidR="00AE4423" w:rsidRPr="41464FDB">
        <w:rPr>
          <w:lang w:val="en-US"/>
        </w:rPr>
        <w:t xml:space="preserve"> agree</w:t>
      </w:r>
      <w:r w:rsidR="008940C4" w:rsidRPr="41464FDB">
        <w:rPr>
          <w:lang w:val="en-US"/>
        </w:rPr>
        <w:t>d</w:t>
      </w:r>
      <w:r w:rsidR="00AE4423" w:rsidRPr="41464FDB">
        <w:rPr>
          <w:lang w:val="en-US"/>
        </w:rPr>
        <w:t xml:space="preserve"> that </w:t>
      </w:r>
      <w:r w:rsidR="00F35B16" w:rsidRPr="41464FDB">
        <w:rPr>
          <w:lang w:val="en-US"/>
        </w:rPr>
        <w:t xml:space="preserve">separate </w:t>
      </w:r>
      <w:r w:rsidR="00AE4423" w:rsidRPr="41464FDB">
        <w:rPr>
          <w:lang w:val="en-US"/>
        </w:rPr>
        <w:t>initial DL BWP</w:t>
      </w:r>
      <w:r w:rsidR="193F2194" w:rsidRPr="41464FDB">
        <w:rPr>
          <w:lang w:val="en-US"/>
        </w:rPr>
        <w:t xml:space="preserve"> </w:t>
      </w:r>
      <w:r w:rsidR="00F35B16" w:rsidRPr="41464FDB">
        <w:rPr>
          <w:lang w:val="en-US"/>
        </w:rPr>
        <w:t>can be used</w:t>
      </w:r>
      <w:r w:rsidR="00CA0F6E" w:rsidRPr="41464FDB">
        <w:rPr>
          <w:lang w:val="en-US"/>
        </w:rPr>
        <w:t xml:space="preserve"> at least</w:t>
      </w:r>
      <w:r w:rsidR="00F35B16" w:rsidRPr="41464FDB">
        <w:rPr>
          <w:lang w:val="en-US"/>
        </w:rPr>
        <w:t xml:space="preserve"> </w:t>
      </w:r>
      <w:r w:rsidR="00D92F64" w:rsidRPr="41464FDB">
        <w:rPr>
          <w:lang w:val="en-US"/>
        </w:rPr>
        <w:t>in RRC connected</w:t>
      </w:r>
      <w:r w:rsidRPr="41464FDB">
        <w:rPr>
          <w:lang w:val="en-US"/>
        </w:rPr>
        <w:t xml:space="preserve"> (as WA)</w:t>
      </w:r>
      <w:r w:rsidR="00D92F64" w:rsidRPr="41464FDB">
        <w:rPr>
          <w:lang w:val="en-US"/>
        </w:rPr>
        <w:t xml:space="preserve">. It remains open whether </w:t>
      </w:r>
      <w:r w:rsidR="00FE7FC0" w:rsidRPr="41464FDB">
        <w:rPr>
          <w:lang w:val="en-US"/>
        </w:rPr>
        <w:t xml:space="preserve">to support </w:t>
      </w:r>
      <w:r w:rsidR="00942604" w:rsidRPr="41464FDB">
        <w:rPr>
          <w:lang w:val="en-US"/>
        </w:rPr>
        <w:t xml:space="preserve">such BWP during initial access and for camping. </w:t>
      </w:r>
      <w:r w:rsidR="003E5A79" w:rsidRPr="41464FDB">
        <w:rPr>
          <w:lang w:val="en-US"/>
        </w:rPr>
        <w:t xml:space="preserve">Case 1 implicitly supports </w:t>
      </w:r>
      <w:r w:rsidR="00882D14" w:rsidRPr="41464FDB">
        <w:rPr>
          <w:lang w:val="en-US"/>
        </w:rPr>
        <w:t xml:space="preserve">paging as in legacy. </w:t>
      </w:r>
      <w:r w:rsidR="004C356C" w:rsidRPr="41464FDB">
        <w:rPr>
          <w:lang w:val="en-US"/>
        </w:rPr>
        <w:t xml:space="preserve">For </w:t>
      </w:r>
      <w:r w:rsidR="00882D14" w:rsidRPr="41464FDB">
        <w:rPr>
          <w:lang w:val="en-US"/>
        </w:rPr>
        <w:t>Case 2</w:t>
      </w:r>
      <w:r w:rsidR="004C356C" w:rsidRPr="41464FDB">
        <w:rPr>
          <w:lang w:val="en-US"/>
        </w:rPr>
        <w:t>,</w:t>
      </w:r>
      <w:r w:rsidR="003D17CB" w:rsidRPr="41464FDB">
        <w:rPr>
          <w:lang w:val="en-US"/>
        </w:rPr>
        <w:t xml:space="preserve"> </w:t>
      </w:r>
      <w:r w:rsidR="004C356C" w:rsidRPr="41464FDB">
        <w:rPr>
          <w:lang w:val="en-US"/>
        </w:rPr>
        <w:t xml:space="preserve">three states could be configured (i) </w:t>
      </w:r>
      <w:r w:rsidR="003D17CB" w:rsidRPr="41464FDB">
        <w:rPr>
          <w:lang w:val="en-US"/>
        </w:rPr>
        <w:t xml:space="preserve">RRC connected </w:t>
      </w:r>
      <w:r w:rsidR="00F34B0A" w:rsidRPr="41464FDB">
        <w:rPr>
          <w:lang w:val="en-US"/>
        </w:rPr>
        <w:t>only (ii) also for RACH (iii) also for</w:t>
      </w:r>
      <w:r w:rsidR="003D17CB" w:rsidRPr="41464FDB">
        <w:rPr>
          <w:lang w:val="en-US"/>
        </w:rPr>
        <w:t xml:space="preserve"> paging and </w:t>
      </w:r>
      <w:r w:rsidR="00557685" w:rsidRPr="41464FDB">
        <w:rPr>
          <w:lang w:val="en-US"/>
        </w:rPr>
        <w:t>RACH.</w:t>
      </w:r>
      <w:r w:rsidR="00314436">
        <w:rPr>
          <w:lang w:val="en-US"/>
        </w:rPr>
        <w:t xml:space="preserve"> This is similar to </w:t>
      </w:r>
      <w:r w:rsidR="00573B81">
        <w:rPr>
          <w:lang w:val="en-US"/>
        </w:rPr>
        <w:t>NB-IoT non</w:t>
      </w:r>
      <w:r w:rsidR="00F75478">
        <w:rPr>
          <w:lang w:val="en-US"/>
        </w:rPr>
        <w:t>-anchor functionality</w:t>
      </w:r>
      <w:r w:rsidR="00295D7C">
        <w:rPr>
          <w:lang w:val="en-US"/>
        </w:rPr>
        <w:t xml:space="preserve"> as specified in Release 14</w:t>
      </w:r>
      <w:r w:rsidR="00F75478">
        <w:rPr>
          <w:lang w:val="en-US"/>
        </w:rPr>
        <w:t>.</w:t>
      </w:r>
      <w:r w:rsidR="00A96299" w:rsidRPr="41464FDB">
        <w:rPr>
          <w:lang w:val="en-US"/>
        </w:rPr>
        <w:t xml:space="preserve"> If legacy CORESET#0 and separate CORESET#0 is of the same size</w:t>
      </w:r>
      <w:r w:rsidR="00F45DCB" w:rsidRPr="41464FDB">
        <w:rPr>
          <w:lang w:val="en-US"/>
        </w:rPr>
        <w:t xml:space="preserve"> impact to UE </w:t>
      </w:r>
      <w:r w:rsidR="002D7934">
        <w:rPr>
          <w:lang w:val="en-US"/>
        </w:rPr>
        <w:t>implementation</w:t>
      </w:r>
      <w:r w:rsidR="00F45DCB" w:rsidRPr="41464FDB">
        <w:rPr>
          <w:lang w:val="en-US"/>
        </w:rPr>
        <w:t xml:space="preserve"> is minimal</w:t>
      </w:r>
      <w:r w:rsidR="00295D7C">
        <w:rPr>
          <w:lang w:val="en-US"/>
        </w:rPr>
        <w:t xml:space="preserve">, and thus such restriction is preferred. </w:t>
      </w:r>
    </w:p>
    <w:p w14:paraId="32483BBD" w14:textId="07AAE76C" w:rsidR="004C7166" w:rsidRDefault="004C7166" w:rsidP="004C7166">
      <w:pPr>
        <w:spacing w:before="0"/>
        <w:rPr>
          <w:i/>
          <w:iCs/>
          <w:lang w:val="en-US"/>
        </w:rPr>
      </w:pPr>
      <w:r w:rsidRPr="0076648F">
        <w:rPr>
          <w:b/>
          <w:bCs/>
          <w:i/>
          <w:iCs/>
          <w:lang w:val="en-US"/>
        </w:rPr>
        <w:t>Proposa</w:t>
      </w:r>
      <w:r w:rsidR="000061BF">
        <w:rPr>
          <w:b/>
          <w:bCs/>
          <w:i/>
          <w:iCs/>
          <w:lang w:val="en-US"/>
        </w:rPr>
        <w:t>l</w:t>
      </w:r>
      <w:r w:rsidR="003411BA">
        <w:rPr>
          <w:b/>
          <w:bCs/>
          <w:i/>
          <w:iCs/>
          <w:lang w:val="en-US"/>
        </w:rPr>
        <w:t>-</w:t>
      </w:r>
      <w:r w:rsidR="00954FC6">
        <w:rPr>
          <w:b/>
          <w:bCs/>
          <w:i/>
          <w:iCs/>
          <w:lang w:val="en-US"/>
        </w:rPr>
        <w:t>3</w:t>
      </w:r>
      <w:r w:rsidRPr="0076648F">
        <w:rPr>
          <w:b/>
          <w:bCs/>
          <w:i/>
          <w:iCs/>
          <w:lang w:val="en-US"/>
        </w:rPr>
        <w:t>:</w:t>
      </w:r>
      <w:r w:rsidRPr="0076648F">
        <w:rPr>
          <w:i/>
          <w:iCs/>
          <w:lang w:val="en-US"/>
        </w:rPr>
        <w:t xml:space="preserve"> </w:t>
      </w:r>
      <w:r>
        <w:rPr>
          <w:i/>
          <w:iCs/>
          <w:lang w:val="en-US"/>
        </w:rPr>
        <w:t>Whether</w:t>
      </w:r>
      <w:r w:rsidR="00F621F6">
        <w:rPr>
          <w:i/>
          <w:iCs/>
          <w:lang w:val="en-US"/>
        </w:rPr>
        <w:t xml:space="preserve"> RedCap</w:t>
      </w:r>
      <w:r>
        <w:rPr>
          <w:i/>
          <w:iCs/>
          <w:lang w:val="en-US"/>
        </w:rPr>
        <w:t xml:space="preserve"> UEs are </w:t>
      </w:r>
      <w:r w:rsidR="00F621F6">
        <w:rPr>
          <w:i/>
          <w:iCs/>
          <w:lang w:val="en-US"/>
        </w:rPr>
        <w:t>able to camp</w:t>
      </w:r>
      <w:r w:rsidR="00E83F7A">
        <w:rPr>
          <w:i/>
          <w:iCs/>
          <w:lang w:val="en-US"/>
        </w:rPr>
        <w:t xml:space="preserve"> and/or perform RACH</w:t>
      </w:r>
      <w:r w:rsidR="00F621F6">
        <w:rPr>
          <w:i/>
          <w:iCs/>
          <w:lang w:val="en-US"/>
        </w:rPr>
        <w:t xml:space="preserve"> </w:t>
      </w:r>
      <w:r w:rsidR="00295D7C">
        <w:rPr>
          <w:i/>
          <w:iCs/>
          <w:lang w:val="en-US"/>
        </w:rPr>
        <w:t xml:space="preserve">in IDLE mode </w:t>
      </w:r>
      <w:r w:rsidR="00F621F6">
        <w:rPr>
          <w:i/>
          <w:iCs/>
          <w:lang w:val="en-US"/>
        </w:rPr>
        <w:t>on separate CORESET#0 is configurabl</w:t>
      </w:r>
      <w:r w:rsidR="00BC078A">
        <w:rPr>
          <w:i/>
          <w:iCs/>
          <w:lang w:val="en-US"/>
        </w:rPr>
        <w:t xml:space="preserve">e by </w:t>
      </w:r>
      <w:r w:rsidR="002D7934">
        <w:rPr>
          <w:i/>
          <w:iCs/>
          <w:lang w:val="en-US"/>
        </w:rPr>
        <w:t xml:space="preserve">the </w:t>
      </w:r>
      <w:r w:rsidR="00BC078A">
        <w:rPr>
          <w:i/>
          <w:iCs/>
          <w:lang w:val="en-US"/>
        </w:rPr>
        <w:t>gNB</w:t>
      </w:r>
      <w:r w:rsidR="00B3583A">
        <w:rPr>
          <w:i/>
          <w:iCs/>
          <w:lang w:val="en-US"/>
        </w:rPr>
        <w:t>.</w:t>
      </w:r>
    </w:p>
    <w:p w14:paraId="7D0B6532" w14:textId="6E7659D3" w:rsidR="006D2262" w:rsidRDefault="00BC078A" w:rsidP="006D2262">
      <w:pPr>
        <w:spacing w:before="0" w:after="0"/>
        <w:rPr>
          <w:i/>
          <w:iCs/>
          <w:lang w:val="en-US"/>
        </w:rPr>
      </w:pPr>
      <w:r w:rsidRPr="00C9270C">
        <w:rPr>
          <w:b/>
          <w:bCs/>
          <w:i/>
          <w:iCs/>
          <w:lang w:val="en-US"/>
        </w:rPr>
        <w:t>Proposa</w:t>
      </w:r>
      <w:r w:rsidR="000061BF">
        <w:rPr>
          <w:b/>
          <w:bCs/>
          <w:i/>
          <w:iCs/>
          <w:lang w:val="en-US"/>
        </w:rPr>
        <w:t>l</w:t>
      </w:r>
      <w:r w:rsidR="003411BA">
        <w:rPr>
          <w:b/>
          <w:bCs/>
          <w:i/>
          <w:iCs/>
          <w:lang w:val="en-US"/>
        </w:rPr>
        <w:t>-</w:t>
      </w:r>
      <w:r w:rsidR="00954FC6">
        <w:rPr>
          <w:b/>
          <w:bCs/>
          <w:i/>
          <w:iCs/>
          <w:lang w:val="en-US"/>
        </w:rPr>
        <w:t>4</w:t>
      </w:r>
      <w:r>
        <w:rPr>
          <w:i/>
          <w:iCs/>
          <w:lang w:val="en-US"/>
        </w:rPr>
        <w:t xml:space="preserve">: </w:t>
      </w:r>
      <w:r w:rsidR="00C9270C">
        <w:rPr>
          <w:i/>
          <w:iCs/>
          <w:lang w:val="en-US"/>
        </w:rPr>
        <w:t>L</w:t>
      </w:r>
      <w:r>
        <w:rPr>
          <w:i/>
          <w:iCs/>
          <w:lang w:val="en-US"/>
        </w:rPr>
        <w:t>egacy CORESET#0</w:t>
      </w:r>
      <w:r w:rsidR="0000210B">
        <w:rPr>
          <w:i/>
          <w:iCs/>
          <w:lang w:val="en-US"/>
        </w:rPr>
        <w:t xml:space="preserve"> (configured by MIB)</w:t>
      </w:r>
      <w:r>
        <w:rPr>
          <w:i/>
          <w:iCs/>
          <w:lang w:val="en-US"/>
        </w:rPr>
        <w:t xml:space="preserve"> and separate CORESET#0</w:t>
      </w:r>
      <w:r w:rsidR="001E2B5A">
        <w:rPr>
          <w:i/>
          <w:iCs/>
          <w:lang w:val="en-US"/>
        </w:rPr>
        <w:t xml:space="preserve"> (configured by SIB1)</w:t>
      </w:r>
      <w:r>
        <w:rPr>
          <w:i/>
          <w:iCs/>
          <w:lang w:val="en-US"/>
        </w:rPr>
        <w:t xml:space="preserve"> are </w:t>
      </w:r>
      <w:r w:rsidR="0000210B">
        <w:rPr>
          <w:i/>
          <w:iCs/>
          <w:lang w:val="en-US"/>
        </w:rPr>
        <w:t xml:space="preserve">restricted to be of </w:t>
      </w:r>
      <w:r>
        <w:rPr>
          <w:i/>
          <w:iCs/>
          <w:lang w:val="en-US"/>
        </w:rPr>
        <w:t>the same siz</w:t>
      </w:r>
      <w:r w:rsidR="00475C0F">
        <w:rPr>
          <w:i/>
          <w:iCs/>
          <w:lang w:val="en-US"/>
        </w:rPr>
        <w:t>e</w:t>
      </w:r>
      <w:r w:rsidR="006D2262">
        <w:rPr>
          <w:i/>
          <w:iCs/>
          <w:lang w:val="en-US"/>
        </w:rPr>
        <w:t xml:space="preserve"> (</w:t>
      </w:r>
      <w:r w:rsidR="00C14280">
        <w:rPr>
          <w:i/>
          <w:iCs/>
          <w:lang w:val="en-US"/>
        </w:rPr>
        <w:t>in FD</w:t>
      </w:r>
      <w:r w:rsidR="006D2262">
        <w:rPr>
          <w:i/>
          <w:iCs/>
          <w:lang w:val="en-US"/>
        </w:rPr>
        <w:t>)</w:t>
      </w:r>
      <w:r w:rsidR="00475C0F">
        <w:rPr>
          <w:i/>
          <w:iCs/>
          <w:lang w:val="en-US"/>
        </w:rPr>
        <w:t xml:space="preserve">. </w:t>
      </w:r>
    </w:p>
    <w:p w14:paraId="7DDB4A2D" w14:textId="1794E3FC" w:rsidR="00BC078A" w:rsidRPr="006D2262" w:rsidRDefault="00475C0F" w:rsidP="006D2262">
      <w:pPr>
        <w:pStyle w:val="ListParagraph"/>
        <w:numPr>
          <w:ilvl w:val="0"/>
          <w:numId w:val="31"/>
        </w:numPr>
        <w:spacing w:before="0"/>
        <w:rPr>
          <w:i/>
          <w:iCs/>
          <w:sz w:val="20"/>
          <w:szCs w:val="20"/>
          <w:lang w:val="en-US"/>
        </w:rPr>
      </w:pPr>
      <w:r w:rsidRPr="006D2262">
        <w:rPr>
          <w:i/>
          <w:iCs/>
          <w:sz w:val="20"/>
          <w:szCs w:val="20"/>
          <w:lang w:val="en-US"/>
        </w:rPr>
        <w:t>FFS length</w:t>
      </w:r>
      <w:r w:rsidR="00C14280">
        <w:rPr>
          <w:i/>
          <w:iCs/>
          <w:sz w:val="20"/>
          <w:szCs w:val="20"/>
          <w:lang w:val="en-US"/>
        </w:rPr>
        <w:t xml:space="preserve"> (in TD)</w:t>
      </w:r>
    </w:p>
    <w:p w14:paraId="10B6AB61" w14:textId="03BBB1A6" w:rsidR="000147CB" w:rsidRPr="000147CB" w:rsidRDefault="000147CB" w:rsidP="003C619F">
      <w:pPr>
        <w:pStyle w:val="Heading3"/>
        <w:rPr>
          <w:lang w:val="en-US"/>
        </w:rPr>
      </w:pPr>
      <w:r w:rsidRPr="000147CB">
        <w:rPr>
          <w:lang w:val="en-US"/>
        </w:rPr>
        <w:t>Configuration of separate initial BWP</w:t>
      </w:r>
    </w:p>
    <w:p w14:paraId="10A8C142" w14:textId="44B243AB" w:rsidR="000147CB" w:rsidRDefault="000147CB" w:rsidP="000147CB">
      <w:pPr>
        <w:spacing w:before="0"/>
        <w:rPr>
          <w:lang w:val="en-US"/>
        </w:rPr>
      </w:pPr>
      <w:r>
        <w:rPr>
          <w:lang w:val="en-US"/>
        </w:rPr>
        <w:t xml:space="preserve">For RedCap Initial DL BWP, a UE </w:t>
      </w:r>
      <w:r w:rsidR="00E54345">
        <w:rPr>
          <w:lang w:val="en-US"/>
        </w:rPr>
        <w:t>can be</w:t>
      </w:r>
      <w:r>
        <w:rPr>
          <w:lang w:val="en-US"/>
        </w:rPr>
        <w:t xml:space="preserve"> configured with separate initial DL BWP. Such</w:t>
      </w:r>
      <w:r w:rsidR="0034004E">
        <w:rPr>
          <w:lang w:val="en-US"/>
        </w:rPr>
        <w:t xml:space="preserve"> separate initial</w:t>
      </w:r>
      <w:r>
        <w:rPr>
          <w:lang w:val="en-US"/>
        </w:rPr>
        <w:t xml:space="preserve"> BWP config should contain </w:t>
      </w:r>
    </w:p>
    <w:p w14:paraId="350AB880" w14:textId="77777777" w:rsidR="000147CB" w:rsidRDefault="000147CB" w:rsidP="000147CB">
      <w:pPr>
        <w:pStyle w:val="ListParagraph"/>
        <w:spacing w:before="0"/>
        <w:ind w:left="1725"/>
        <w:rPr>
          <w:lang w:val="en-US"/>
        </w:rPr>
      </w:pPr>
    </w:p>
    <w:p w14:paraId="7754D0D3" w14:textId="1F6852AC" w:rsidR="000147CB" w:rsidRPr="00295D7C" w:rsidRDefault="000147CB" w:rsidP="00443CB9">
      <w:pPr>
        <w:pStyle w:val="ListParagraph"/>
        <w:numPr>
          <w:ilvl w:val="0"/>
          <w:numId w:val="29"/>
        </w:numPr>
        <w:spacing w:before="0"/>
        <w:rPr>
          <w:sz w:val="20"/>
          <w:szCs w:val="20"/>
          <w:lang w:val="en-US"/>
        </w:rPr>
      </w:pPr>
      <w:r w:rsidRPr="00295D7C">
        <w:rPr>
          <w:sz w:val="20"/>
          <w:szCs w:val="20"/>
          <w:lang w:val="en-US"/>
        </w:rPr>
        <w:t>BWP location is configured (16-bits)</w:t>
      </w:r>
    </w:p>
    <w:p w14:paraId="0BDC360D" w14:textId="77777777" w:rsidR="000147CB" w:rsidRPr="00295D7C" w:rsidRDefault="000147CB" w:rsidP="00443CB9">
      <w:pPr>
        <w:pStyle w:val="ListParagraph"/>
        <w:numPr>
          <w:ilvl w:val="1"/>
          <w:numId w:val="29"/>
        </w:numPr>
        <w:spacing w:before="0"/>
        <w:rPr>
          <w:sz w:val="20"/>
          <w:szCs w:val="20"/>
          <w:lang w:val="en-US"/>
        </w:rPr>
      </w:pPr>
      <w:r w:rsidRPr="00295D7C">
        <w:rPr>
          <w:sz w:val="20"/>
          <w:szCs w:val="20"/>
          <w:lang w:val="en-US"/>
        </w:rPr>
        <w:t>SCS/CP could be the same as for legacy initial DL BWP</w:t>
      </w:r>
    </w:p>
    <w:p w14:paraId="1A124CE5" w14:textId="77777777" w:rsidR="000147CB" w:rsidRPr="00295D7C" w:rsidRDefault="000147CB" w:rsidP="00443CB9">
      <w:pPr>
        <w:pStyle w:val="ListParagraph"/>
        <w:numPr>
          <w:ilvl w:val="0"/>
          <w:numId w:val="29"/>
        </w:numPr>
        <w:spacing w:before="0"/>
        <w:rPr>
          <w:sz w:val="20"/>
          <w:szCs w:val="20"/>
          <w:lang w:val="en-US"/>
        </w:rPr>
      </w:pPr>
      <w:r w:rsidRPr="00295D7C">
        <w:rPr>
          <w:sz w:val="20"/>
          <w:szCs w:val="20"/>
          <w:lang w:val="en-US"/>
        </w:rPr>
        <w:t>PDCCH config common</w:t>
      </w:r>
    </w:p>
    <w:p w14:paraId="4B1C9B32" w14:textId="4A4EDDA4" w:rsidR="000147CB" w:rsidRPr="00295D7C" w:rsidRDefault="000147CB" w:rsidP="00443CB9">
      <w:pPr>
        <w:pStyle w:val="ListParagraph"/>
        <w:numPr>
          <w:ilvl w:val="1"/>
          <w:numId w:val="29"/>
        </w:numPr>
        <w:spacing w:before="0"/>
        <w:rPr>
          <w:sz w:val="20"/>
          <w:szCs w:val="20"/>
          <w:lang w:val="en-US"/>
        </w:rPr>
      </w:pPr>
      <w:r w:rsidRPr="00295D7C">
        <w:rPr>
          <w:sz w:val="20"/>
          <w:szCs w:val="20"/>
          <w:lang w:val="en-US"/>
        </w:rPr>
        <w:t>CommonCORESET (</w:t>
      </w:r>
      <w:r w:rsidR="00AB6D0C" w:rsidRPr="00295D7C">
        <w:rPr>
          <w:sz w:val="20"/>
          <w:szCs w:val="20"/>
          <w:lang w:val="en-US"/>
        </w:rPr>
        <w:t>option</w:t>
      </w:r>
      <w:r w:rsidR="00E93B67" w:rsidRPr="00295D7C">
        <w:rPr>
          <w:sz w:val="20"/>
          <w:szCs w:val="20"/>
          <w:lang w:val="en-US"/>
        </w:rPr>
        <w:t>al</w:t>
      </w:r>
      <w:r w:rsidR="00AB6D0C" w:rsidRPr="00295D7C">
        <w:rPr>
          <w:sz w:val="20"/>
          <w:szCs w:val="20"/>
          <w:lang w:val="en-US"/>
        </w:rPr>
        <w:t xml:space="preserve"> </w:t>
      </w:r>
      <w:r w:rsidRPr="00295D7C">
        <w:rPr>
          <w:sz w:val="20"/>
          <w:szCs w:val="20"/>
          <w:lang w:val="en-US"/>
        </w:rPr>
        <w:t>45bits)</w:t>
      </w:r>
    </w:p>
    <w:p w14:paraId="237ABB3C" w14:textId="1D44D967" w:rsidR="000147CB" w:rsidRPr="00295D7C" w:rsidRDefault="000147CB" w:rsidP="00443CB9">
      <w:pPr>
        <w:pStyle w:val="ListParagraph"/>
        <w:numPr>
          <w:ilvl w:val="1"/>
          <w:numId w:val="29"/>
        </w:numPr>
        <w:spacing w:before="0"/>
        <w:rPr>
          <w:sz w:val="20"/>
          <w:szCs w:val="20"/>
          <w:lang w:val="en-US"/>
        </w:rPr>
      </w:pPr>
      <w:r w:rsidRPr="00295D7C">
        <w:rPr>
          <w:sz w:val="20"/>
          <w:szCs w:val="20"/>
          <w:lang w:val="en-US"/>
        </w:rPr>
        <w:t xml:space="preserve">CORESET#0 config </w:t>
      </w:r>
      <w:r w:rsidR="00AB6D0C" w:rsidRPr="00295D7C">
        <w:rPr>
          <w:sz w:val="20"/>
          <w:szCs w:val="20"/>
          <w:lang w:val="en-US"/>
        </w:rPr>
        <w:t>(</w:t>
      </w:r>
      <w:r w:rsidR="00345A1D" w:rsidRPr="00295D7C">
        <w:rPr>
          <w:sz w:val="20"/>
          <w:szCs w:val="20"/>
          <w:lang w:val="en-US"/>
        </w:rPr>
        <w:t>mandatory</w:t>
      </w:r>
      <w:r w:rsidR="00AE57BE">
        <w:rPr>
          <w:sz w:val="20"/>
          <w:szCs w:val="20"/>
          <w:lang w:val="en-US"/>
        </w:rPr>
        <w:t xml:space="preserve"> on Pcell</w:t>
      </w:r>
      <w:r w:rsidR="00345A1D" w:rsidRPr="00295D7C">
        <w:rPr>
          <w:sz w:val="20"/>
          <w:szCs w:val="20"/>
          <w:lang w:val="en-US"/>
        </w:rPr>
        <w:t xml:space="preserve"> </w:t>
      </w:r>
      <w:r w:rsidR="00AE57BE">
        <w:rPr>
          <w:sz w:val="20"/>
          <w:szCs w:val="20"/>
          <w:lang w:val="en-US"/>
        </w:rPr>
        <w:t xml:space="preserve">- </w:t>
      </w:r>
      <w:r w:rsidR="000F13BC">
        <w:rPr>
          <w:sz w:val="20"/>
          <w:szCs w:val="20"/>
          <w:lang w:val="en-US"/>
        </w:rPr>
        <w:t>4bits</w:t>
      </w:r>
      <w:r w:rsidRPr="00295D7C">
        <w:rPr>
          <w:sz w:val="20"/>
          <w:szCs w:val="20"/>
          <w:lang w:val="en-US"/>
        </w:rPr>
        <w:t>)</w:t>
      </w:r>
    </w:p>
    <w:p w14:paraId="62F00E42" w14:textId="19B7DC57" w:rsidR="00DA6B46" w:rsidRPr="00295D7C" w:rsidRDefault="008D63F1" w:rsidP="00DA6B46">
      <w:pPr>
        <w:pStyle w:val="ListParagraph"/>
        <w:numPr>
          <w:ilvl w:val="2"/>
          <w:numId w:val="29"/>
        </w:numPr>
        <w:spacing w:before="0"/>
        <w:rPr>
          <w:sz w:val="20"/>
          <w:szCs w:val="20"/>
          <w:lang w:val="en-US"/>
        </w:rPr>
      </w:pPr>
      <w:r w:rsidRPr="00295D7C">
        <w:rPr>
          <w:sz w:val="20"/>
          <w:szCs w:val="20"/>
          <w:lang w:val="en-US"/>
        </w:rPr>
        <w:t xml:space="preserve">An offset </w:t>
      </w:r>
      <w:r w:rsidR="00E779C5" w:rsidRPr="00295D7C">
        <w:rPr>
          <w:sz w:val="20"/>
          <w:szCs w:val="20"/>
          <w:lang w:val="en-US"/>
        </w:rPr>
        <w:t xml:space="preserve">in RBs </w:t>
      </w:r>
      <w:r w:rsidRPr="00295D7C">
        <w:rPr>
          <w:sz w:val="20"/>
          <w:szCs w:val="20"/>
          <w:lang w:val="en-US"/>
        </w:rPr>
        <w:t xml:space="preserve">of </w:t>
      </w:r>
      <w:r w:rsidR="00DD3E14">
        <w:rPr>
          <w:sz w:val="20"/>
          <w:szCs w:val="20"/>
          <w:lang w:val="en-US"/>
        </w:rPr>
        <w:t xml:space="preserve">separate </w:t>
      </w:r>
      <w:r w:rsidRPr="00295D7C">
        <w:rPr>
          <w:sz w:val="20"/>
          <w:szCs w:val="20"/>
          <w:lang w:val="en-US"/>
        </w:rPr>
        <w:t>CORESET#0</w:t>
      </w:r>
      <w:r w:rsidR="00DD3E14">
        <w:rPr>
          <w:sz w:val="20"/>
          <w:szCs w:val="20"/>
          <w:lang w:val="en-US"/>
        </w:rPr>
        <w:t xml:space="preserve"> (Case 2)</w:t>
      </w:r>
      <w:r w:rsidRPr="00295D7C">
        <w:rPr>
          <w:sz w:val="20"/>
          <w:szCs w:val="20"/>
          <w:lang w:val="en-US"/>
        </w:rPr>
        <w:t xml:space="preserve"> is signaled from the beginning of</w:t>
      </w:r>
      <w:r w:rsidR="009D20F9" w:rsidRPr="00295D7C">
        <w:rPr>
          <w:sz w:val="20"/>
          <w:szCs w:val="20"/>
          <w:lang w:val="en-US"/>
        </w:rPr>
        <w:t xml:space="preserve"> separate </w:t>
      </w:r>
      <w:r w:rsidRPr="00295D7C">
        <w:rPr>
          <w:sz w:val="20"/>
          <w:szCs w:val="20"/>
          <w:lang w:val="en-US"/>
        </w:rPr>
        <w:t>initial DL BWP</w:t>
      </w:r>
      <w:r w:rsidR="009D20F9" w:rsidRPr="00295D7C">
        <w:rPr>
          <w:sz w:val="20"/>
          <w:szCs w:val="20"/>
          <w:lang w:val="en-US"/>
        </w:rPr>
        <w:t xml:space="preserve"> (</w:t>
      </w:r>
      <w:r w:rsidR="00300931">
        <w:rPr>
          <w:sz w:val="20"/>
          <w:szCs w:val="20"/>
          <w:lang w:val="en-US"/>
        </w:rPr>
        <w:t xml:space="preserve"> additional </w:t>
      </w:r>
      <w:r w:rsidR="003E386C" w:rsidRPr="00295D7C">
        <w:rPr>
          <w:sz w:val="20"/>
          <w:szCs w:val="20"/>
          <w:lang w:val="en-US"/>
        </w:rPr>
        <w:t>7</w:t>
      </w:r>
      <w:r w:rsidR="009D20F9" w:rsidRPr="00295D7C">
        <w:rPr>
          <w:sz w:val="20"/>
          <w:szCs w:val="20"/>
          <w:lang w:val="en-US"/>
        </w:rPr>
        <w:t>bits)</w:t>
      </w:r>
    </w:p>
    <w:p w14:paraId="366DC01E" w14:textId="77777777" w:rsidR="000147CB" w:rsidRPr="00295D7C" w:rsidRDefault="000147CB" w:rsidP="00443CB9">
      <w:pPr>
        <w:pStyle w:val="ListParagraph"/>
        <w:numPr>
          <w:ilvl w:val="1"/>
          <w:numId w:val="29"/>
        </w:numPr>
        <w:spacing w:before="0"/>
        <w:rPr>
          <w:sz w:val="20"/>
          <w:szCs w:val="20"/>
          <w:lang w:val="en-US"/>
        </w:rPr>
      </w:pPr>
      <w:r w:rsidRPr="00295D7C">
        <w:rPr>
          <w:sz w:val="20"/>
          <w:szCs w:val="20"/>
          <w:lang w:val="en-US"/>
        </w:rPr>
        <w:t>common SS sets configurations can be reused from legacy initial DL BWP. (0bits)</w:t>
      </w:r>
    </w:p>
    <w:p w14:paraId="1C5219BD" w14:textId="6DA1D625" w:rsidR="00E50E33" w:rsidRPr="00295D7C" w:rsidRDefault="00B34E9E" w:rsidP="009B1C52">
      <w:pPr>
        <w:pStyle w:val="ListParagraph"/>
        <w:numPr>
          <w:ilvl w:val="1"/>
          <w:numId w:val="29"/>
        </w:numPr>
        <w:spacing w:before="0"/>
        <w:rPr>
          <w:sz w:val="20"/>
          <w:szCs w:val="20"/>
          <w:lang w:val="en-US"/>
        </w:rPr>
      </w:pPr>
      <w:r w:rsidRPr="00295D7C">
        <w:rPr>
          <w:sz w:val="20"/>
          <w:szCs w:val="20"/>
          <w:lang w:val="en-US"/>
        </w:rPr>
        <w:t>auxiliary</w:t>
      </w:r>
      <w:r w:rsidR="00E50E33" w:rsidRPr="00295D7C">
        <w:rPr>
          <w:sz w:val="20"/>
          <w:szCs w:val="20"/>
          <w:lang w:val="en-US"/>
        </w:rPr>
        <w:t xml:space="preserve"> SSB</w:t>
      </w:r>
      <w:r w:rsidR="005A1E73" w:rsidRPr="00295D7C">
        <w:rPr>
          <w:sz w:val="20"/>
          <w:szCs w:val="20"/>
          <w:lang w:val="en-US"/>
        </w:rPr>
        <w:t xml:space="preserve"> position</w:t>
      </w:r>
      <w:r w:rsidR="00E50E33" w:rsidRPr="00295D7C">
        <w:rPr>
          <w:sz w:val="20"/>
          <w:szCs w:val="20"/>
          <w:lang w:val="en-US"/>
        </w:rPr>
        <w:t>, if applicable</w:t>
      </w:r>
      <w:r w:rsidR="005A1E73" w:rsidRPr="00295D7C">
        <w:rPr>
          <w:sz w:val="20"/>
          <w:szCs w:val="20"/>
          <w:lang w:val="en-US"/>
        </w:rPr>
        <w:t>,</w:t>
      </w:r>
      <w:r w:rsidR="00E50E33" w:rsidRPr="00295D7C">
        <w:rPr>
          <w:sz w:val="20"/>
          <w:szCs w:val="20"/>
          <w:lang w:val="en-US"/>
        </w:rPr>
        <w:t xml:space="preserve"> </w:t>
      </w:r>
      <w:r w:rsidR="005A1E73" w:rsidRPr="00295D7C">
        <w:rPr>
          <w:sz w:val="20"/>
          <w:szCs w:val="20"/>
          <w:lang w:val="en-US"/>
        </w:rPr>
        <w:t>having same offset from CORESET#0 as broadcast in MIB</w:t>
      </w:r>
      <w:r w:rsidR="00E50E33" w:rsidRPr="00295D7C">
        <w:rPr>
          <w:sz w:val="20"/>
          <w:szCs w:val="20"/>
          <w:lang w:val="en-US"/>
        </w:rPr>
        <w:t xml:space="preserve"> (for Case 2</w:t>
      </w:r>
      <w:r w:rsidR="00F77FEE">
        <w:rPr>
          <w:sz w:val="20"/>
          <w:szCs w:val="20"/>
          <w:lang w:val="en-US"/>
        </w:rPr>
        <w:t xml:space="preserve"> only - </w:t>
      </w:r>
      <w:r w:rsidR="004F67A0">
        <w:rPr>
          <w:sz w:val="20"/>
          <w:szCs w:val="20"/>
          <w:lang w:val="en-US"/>
        </w:rPr>
        <w:tab/>
        <w:t>`</w:t>
      </w:r>
      <w:r w:rsidR="008E11A7">
        <w:rPr>
          <w:sz w:val="20"/>
          <w:szCs w:val="20"/>
          <w:lang w:val="en-US"/>
        </w:rPr>
        <w:t>0bits)</w:t>
      </w:r>
    </w:p>
    <w:p w14:paraId="2B701824" w14:textId="77777777" w:rsidR="000147CB" w:rsidRPr="00295D7C" w:rsidRDefault="000147CB" w:rsidP="000147CB">
      <w:pPr>
        <w:pStyle w:val="ListParagraph"/>
        <w:spacing w:before="0"/>
        <w:ind w:left="1005"/>
        <w:rPr>
          <w:sz w:val="20"/>
          <w:szCs w:val="20"/>
          <w:lang w:val="en-US"/>
        </w:rPr>
      </w:pPr>
    </w:p>
    <w:p w14:paraId="065ADD5F" w14:textId="77777777" w:rsidR="000147CB" w:rsidRPr="00295D7C" w:rsidRDefault="000147CB" w:rsidP="00ED364C">
      <w:pPr>
        <w:pStyle w:val="ListParagraph"/>
        <w:numPr>
          <w:ilvl w:val="0"/>
          <w:numId w:val="33"/>
        </w:numPr>
        <w:spacing w:before="0"/>
        <w:rPr>
          <w:sz w:val="20"/>
          <w:szCs w:val="20"/>
          <w:lang w:val="en-US"/>
        </w:rPr>
      </w:pPr>
      <w:r w:rsidRPr="00295D7C">
        <w:rPr>
          <w:sz w:val="20"/>
          <w:szCs w:val="20"/>
          <w:lang w:val="en-US"/>
        </w:rPr>
        <w:t>PDSCH config common</w:t>
      </w:r>
    </w:p>
    <w:p w14:paraId="66EB3324" w14:textId="77777777" w:rsidR="000147CB" w:rsidRPr="00295D7C" w:rsidRDefault="000147CB" w:rsidP="00443CB9">
      <w:pPr>
        <w:pStyle w:val="ListParagraph"/>
        <w:numPr>
          <w:ilvl w:val="1"/>
          <w:numId w:val="29"/>
        </w:numPr>
        <w:spacing w:before="0"/>
        <w:rPr>
          <w:sz w:val="20"/>
          <w:szCs w:val="20"/>
          <w:lang w:val="en-US"/>
        </w:rPr>
      </w:pPr>
      <w:r w:rsidRPr="00295D7C">
        <w:rPr>
          <w:sz w:val="20"/>
          <w:szCs w:val="20"/>
          <w:lang w:val="en-US"/>
        </w:rPr>
        <w:t>reuse TDRA table by default (0bits)</w:t>
      </w:r>
    </w:p>
    <w:p w14:paraId="6815DDAB" w14:textId="77777777" w:rsidR="000147CB" w:rsidRDefault="000147CB" w:rsidP="000147CB">
      <w:pPr>
        <w:pStyle w:val="ListParagraph"/>
        <w:spacing w:before="0"/>
        <w:ind w:left="1725"/>
        <w:rPr>
          <w:lang w:val="en-US"/>
        </w:rPr>
      </w:pPr>
    </w:p>
    <w:p w14:paraId="29E5D10C" w14:textId="77777777" w:rsidR="000147CB" w:rsidRDefault="000147CB" w:rsidP="000147CB">
      <w:pPr>
        <w:pStyle w:val="ListParagraph"/>
        <w:spacing w:before="0"/>
        <w:ind w:left="1005"/>
        <w:rPr>
          <w:lang w:val="en-US"/>
        </w:rPr>
      </w:pPr>
    </w:p>
    <w:p w14:paraId="6784DA26" w14:textId="7C9BEF50" w:rsidR="00222856" w:rsidRDefault="000147CB" w:rsidP="00302E9B">
      <w:pPr>
        <w:spacing w:before="0"/>
        <w:rPr>
          <w:lang w:val="en-US"/>
        </w:rPr>
      </w:pPr>
      <w:r>
        <w:rPr>
          <w:lang w:val="en-US"/>
        </w:rPr>
        <w:t xml:space="preserve">If overhead </w:t>
      </w:r>
      <w:r w:rsidR="00300EB1">
        <w:rPr>
          <w:lang w:val="en-US"/>
        </w:rPr>
        <w:t xml:space="preserve">of </w:t>
      </w:r>
      <w:r w:rsidR="00E93B67">
        <w:rPr>
          <w:lang w:val="en-US"/>
        </w:rPr>
        <w:t xml:space="preserve">separate </w:t>
      </w:r>
      <w:r w:rsidRPr="005761F0">
        <w:rPr>
          <w:lang w:val="en-US"/>
        </w:rPr>
        <w:t xml:space="preserve">CommonCORESET </w:t>
      </w:r>
      <w:r w:rsidR="001A7EDC">
        <w:rPr>
          <w:lang w:val="en-US"/>
        </w:rPr>
        <w:t xml:space="preserve">is </w:t>
      </w:r>
      <w:r w:rsidR="00F943E3">
        <w:rPr>
          <w:lang w:val="en-US"/>
        </w:rPr>
        <w:t xml:space="preserve">a </w:t>
      </w:r>
      <w:r w:rsidR="001A7EDC">
        <w:rPr>
          <w:lang w:val="en-US"/>
        </w:rPr>
        <w:t xml:space="preserve">concern, it </w:t>
      </w:r>
      <w:r w:rsidRPr="005761F0">
        <w:rPr>
          <w:lang w:val="en-US"/>
        </w:rPr>
        <w:t xml:space="preserve">could be reduced to </w:t>
      </w:r>
      <w:r w:rsidR="00517869">
        <w:rPr>
          <w:lang w:val="en-US"/>
        </w:rPr>
        <w:t>45-&gt;</w:t>
      </w:r>
      <w:r w:rsidRPr="005761F0">
        <w:rPr>
          <w:lang w:val="en-US"/>
        </w:rPr>
        <w:t>16bits for RedCap because Common CORESET larger than 96RB is not supported</w:t>
      </w:r>
      <w:r w:rsidR="00300931">
        <w:rPr>
          <w:lang w:val="en-US"/>
        </w:rPr>
        <w:t>, on the other hand CommonCORESET is only optionally configured</w:t>
      </w:r>
      <w:r w:rsidR="00300EB1">
        <w:rPr>
          <w:lang w:val="en-US"/>
        </w:rPr>
        <w:t xml:space="preserve">. </w:t>
      </w:r>
      <w:r w:rsidR="00544266">
        <w:rPr>
          <w:lang w:val="en-US"/>
        </w:rPr>
        <w:t>In general</w:t>
      </w:r>
      <w:r w:rsidR="007F113D">
        <w:rPr>
          <w:lang w:val="en-US"/>
        </w:rPr>
        <w:t>, the configuration overhead of separate initial DL BWP could be as low as 16+7bits</w:t>
      </w:r>
      <w:r w:rsidR="00506F7B">
        <w:rPr>
          <w:lang w:val="en-US"/>
        </w:rPr>
        <w:t xml:space="preserve"> in addition to legacy initial DL BWP</w:t>
      </w:r>
      <w:r w:rsidR="007F113D">
        <w:rPr>
          <w:lang w:val="en-US"/>
        </w:rPr>
        <w:t xml:space="preserve">. </w:t>
      </w:r>
    </w:p>
    <w:p w14:paraId="4B0D95DB" w14:textId="49558728" w:rsidR="00E80DB4" w:rsidRDefault="008F6C08" w:rsidP="00EB7F6F">
      <w:pPr>
        <w:spacing w:after="0"/>
        <w:rPr>
          <w:i/>
          <w:iCs/>
          <w:lang w:val="en-US"/>
        </w:rPr>
      </w:pPr>
      <w:r w:rsidRPr="00C84483">
        <w:rPr>
          <w:b/>
          <w:bCs/>
          <w:i/>
          <w:iCs/>
          <w:lang w:val="en-US"/>
        </w:rPr>
        <w:t>Observation</w:t>
      </w:r>
      <w:r w:rsidR="00954FC6">
        <w:rPr>
          <w:b/>
          <w:bCs/>
          <w:i/>
          <w:iCs/>
          <w:lang w:val="en-US"/>
        </w:rPr>
        <w:t>-</w:t>
      </w:r>
      <w:r w:rsidR="00E378DC">
        <w:rPr>
          <w:b/>
          <w:bCs/>
          <w:i/>
          <w:iCs/>
          <w:lang w:val="en-US"/>
        </w:rPr>
        <w:t>2</w:t>
      </w:r>
      <w:r w:rsidRPr="00C84483">
        <w:rPr>
          <w:b/>
          <w:bCs/>
          <w:i/>
          <w:iCs/>
          <w:lang w:val="en-US"/>
        </w:rPr>
        <w:t>:</w:t>
      </w:r>
      <w:r>
        <w:rPr>
          <w:lang w:val="en-US"/>
        </w:rPr>
        <w:t xml:space="preserve"> </w:t>
      </w:r>
      <w:r w:rsidR="00B61FA9" w:rsidRPr="00DC759F">
        <w:rPr>
          <w:i/>
          <w:iCs/>
          <w:lang w:val="en-US"/>
        </w:rPr>
        <w:t>Additional</w:t>
      </w:r>
      <w:r w:rsidR="00B61FA9">
        <w:rPr>
          <w:lang w:val="en-US"/>
        </w:rPr>
        <w:t xml:space="preserve"> </w:t>
      </w:r>
      <w:r w:rsidR="00DC759F">
        <w:rPr>
          <w:i/>
          <w:iCs/>
          <w:lang w:val="en-US"/>
        </w:rPr>
        <w:t>o</w:t>
      </w:r>
      <w:r w:rsidR="0008148C" w:rsidRPr="00B61FA9">
        <w:rPr>
          <w:i/>
          <w:iCs/>
          <w:lang w:val="en-US"/>
        </w:rPr>
        <w:t xml:space="preserve">verhead to configure separate Initial DL BWP for RedCap UEs and CORESET#0 </w:t>
      </w:r>
      <w:r w:rsidR="00B61FA9">
        <w:rPr>
          <w:i/>
          <w:iCs/>
          <w:lang w:val="en-US"/>
        </w:rPr>
        <w:t>c</w:t>
      </w:r>
      <w:r w:rsidR="0008148C" w:rsidRPr="00B61FA9">
        <w:rPr>
          <w:i/>
          <w:iCs/>
          <w:lang w:val="en-US"/>
        </w:rPr>
        <w:t xml:space="preserve">ould be </w:t>
      </w:r>
      <w:r w:rsidR="00B61FA9">
        <w:rPr>
          <w:i/>
          <w:iCs/>
          <w:lang w:val="en-US"/>
        </w:rPr>
        <w:t>as low as</w:t>
      </w:r>
      <w:r w:rsidR="00DC759F">
        <w:rPr>
          <w:i/>
          <w:iCs/>
          <w:lang w:val="en-US"/>
        </w:rPr>
        <w:t xml:space="preserve"> </w:t>
      </w:r>
      <w:r w:rsidR="002C1F6D">
        <w:rPr>
          <w:i/>
          <w:iCs/>
          <w:lang w:val="en-US"/>
        </w:rPr>
        <w:t>16</w:t>
      </w:r>
      <w:r w:rsidR="00544266">
        <w:rPr>
          <w:i/>
          <w:iCs/>
          <w:lang w:val="en-US"/>
        </w:rPr>
        <w:t xml:space="preserve"> </w:t>
      </w:r>
      <w:r w:rsidR="007F485A">
        <w:rPr>
          <w:i/>
          <w:iCs/>
          <w:lang w:val="en-US"/>
        </w:rPr>
        <w:t>for configuring</w:t>
      </w:r>
      <w:r w:rsidR="002C1F6D">
        <w:rPr>
          <w:i/>
          <w:iCs/>
          <w:lang w:val="en-US"/>
        </w:rPr>
        <w:t xml:space="preserve"> BWP location</w:t>
      </w:r>
      <w:r w:rsidR="00DC759F">
        <w:rPr>
          <w:i/>
          <w:iCs/>
          <w:lang w:val="en-US"/>
        </w:rPr>
        <w:t xml:space="preserve"> and size</w:t>
      </w:r>
      <w:r w:rsidR="00544266">
        <w:rPr>
          <w:i/>
          <w:iCs/>
          <w:lang w:val="en-US"/>
        </w:rPr>
        <w:t xml:space="preserve"> </w:t>
      </w:r>
      <w:r w:rsidR="00126408">
        <w:rPr>
          <w:i/>
          <w:iCs/>
          <w:lang w:val="en-US"/>
        </w:rPr>
        <w:t xml:space="preserve">+ </w:t>
      </w:r>
      <w:r w:rsidR="007F485A">
        <w:rPr>
          <w:i/>
          <w:iCs/>
          <w:lang w:val="en-US"/>
        </w:rPr>
        <w:t>offset of separate CORESET#0</w:t>
      </w:r>
      <w:r w:rsidR="00EB7F6F">
        <w:rPr>
          <w:i/>
          <w:iCs/>
          <w:lang w:val="en-US"/>
        </w:rPr>
        <w:t>, if applicable</w:t>
      </w:r>
      <w:r w:rsidR="0008148C" w:rsidRPr="00B61FA9">
        <w:rPr>
          <w:i/>
          <w:iCs/>
          <w:lang w:val="en-US"/>
        </w:rPr>
        <w:t xml:space="preserve">. </w:t>
      </w:r>
      <w:r w:rsidR="00736EBF" w:rsidRPr="00B61FA9">
        <w:rPr>
          <w:i/>
          <w:iCs/>
          <w:lang w:val="en-US"/>
        </w:rPr>
        <w:t xml:space="preserve">Rest of the parameters </w:t>
      </w:r>
      <w:r w:rsidR="00C84483" w:rsidRPr="00B61FA9">
        <w:rPr>
          <w:i/>
          <w:iCs/>
          <w:lang w:val="en-US"/>
        </w:rPr>
        <w:t xml:space="preserve">may be </w:t>
      </w:r>
      <w:r w:rsidR="00736EBF" w:rsidRPr="00B61FA9">
        <w:rPr>
          <w:i/>
          <w:iCs/>
          <w:lang w:val="en-US"/>
        </w:rPr>
        <w:t>the same as for non-RedCap UEs</w:t>
      </w:r>
      <w:r w:rsidR="00C84483" w:rsidRPr="00B61FA9">
        <w:rPr>
          <w:i/>
          <w:iCs/>
          <w:lang w:val="en-US"/>
        </w:rPr>
        <w:t>.</w:t>
      </w:r>
    </w:p>
    <w:p w14:paraId="39836788" w14:textId="77777777" w:rsidR="00EB7F6F" w:rsidRPr="004611E4" w:rsidRDefault="00EB7F6F" w:rsidP="00EB7F6F">
      <w:pPr>
        <w:pStyle w:val="ListParagraph"/>
        <w:numPr>
          <w:ilvl w:val="0"/>
          <w:numId w:val="33"/>
        </w:numPr>
        <w:rPr>
          <w:i/>
          <w:iCs/>
          <w:sz w:val="20"/>
          <w:szCs w:val="20"/>
          <w:lang w:val="en-US"/>
        </w:rPr>
      </w:pPr>
      <w:r>
        <w:rPr>
          <w:i/>
          <w:iCs/>
          <w:sz w:val="20"/>
          <w:szCs w:val="20"/>
          <w:lang w:val="en-US"/>
        </w:rPr>
        <w:t>Note: “if applicable” means if separate initial DL BWP does not contain CORESET#0 configured by MIB</w:t>
      </w:r>
    </w:p>
    <w:p w14:paraId="47FFC05C" w14:textId="77777777" w:rsidR="00EB7F6F" w:rsidRPr="00B61FA9" w:rsidRDefault="00EB7F6F" w:rsidP="004D7E61">
      <w:pPr>
        <w:rPr>
          <w:i/>
          <w:iCs/>
          <w:lang w:val="en-US"/>
        </w:rPr>
      </w:pPr>
    </w:p>
    <w:p w14:paraId="3963D445" w14:textId="7AAB5C94" w:rsidR="0079174C" w:rsidRPr="004611E4" w:rsidRDefault="00E80DB4" w:rsidP="004611E4">
      <w:pPr>
        <w:spacing w:after="0"/>
        <w:rPr>
          <w:i/>
          <w:iCs/>
          <w:lang w:val="en-US"/>
        </w:rPr>
      </w:pPr>
      <w:r w:rsidRPr="004611E4">
        <w:rPr>
          <w:b/>
          <w:bCs/>
          <w:i/>
          <w:iCs/>
          <w:lang w:val="en-US"/>
        </w:rPr>
        <w:t>Proposal-5:</w:t>
      </w:r>
      <w:r w:rsidRPr="004611E4">
        <w:rPr>
          <w:i/>
          <w:iCs/>
          <w:lang w:val="en-US"/>
        </w:rPr>
        <w:t xml:space="preserve"> </w:t>
      </w:r>
      <w:r w:rsidR="00730CBF" w:rsidRPr="004611E4">
        <w:rPr>
          <w:i/>
          <w:iCs/>
          <w:lang w:val="en-US"/>
        </w:rPr>
        <w:t xml:space="preserve">gNB </w:t>
      </w:r>
      <w:r w:rsidR="00290306">
        <w:rPr>
          <w:i/>
          <w:iCs/>
          <w:lang w:val="en-US"/>
        </w:rPr>
        <w:t xml:space="preserve">may </w:t>
      </w:r>
      <w:r w:rsidR="00730CBF" w:rsidRPr="004611E4">
        <w:rPr>
          <w:i/>
          <w:iCs/>
          <w:lang w:val="en-US"/>
        </w:rPr>
        <w:t>configure at least location</w:t>
      </w:r>
      <w:r w:rsidR="00290306">
        <w:rPr>
          <w:i/>
          <w:iCs/>
          <w:lang w:val="en-US"/>
        </w:rPr>
        <w:t>/size</w:t>
      </w:r>
      <w:r w:rsidR="00730CBF" w:rsidRPr="004611E4">
        <w:rPr>
          <w:i/>
          <w:iCs/>
          <w:lang w:val="en-US"/>
        </w:rPr>
        <w:t xml:space="preserve"> of separate Initial DL BWP and</w:t>
      </w:r>
      <w:r w:rsidR="0079174C" w:rsidRPr="004611E4">
        <w:rPr>
          <w:i/>
          <w:iCs/>
          <w:lang w:val="en-US"/>
        </w:rPr>
        <w:t xml:space="preserve"> offset of</w:t>
      </w:r>
      <w:r w:rsidR="00730CBF" w:rsidRPr="004611E4">
        <w:rPr>
          <w:i/>
          <w:iCs/>
          <w:lang w:val="en-US"/>
        </w:rPr>
        <w:t xml:space="preserve"> </w:t>
      </w:r>
      <w:r w:rsidR="00F679FA" w:rsidRPr="004611E4">
        <w:rPr>
          <w:i/>
          <w:iCs/>
          <w:lang w:val="en-US"/>
        </w:rPr>
        <w:t xml:space="preserve">separate </w:t>
      </w:r>
      <w:r w:rsidR="0079174C" w:rsidRPr="004611E4">
        <w:rPr>
          <w:i/>
          <w:iCs/>
          <w:lang w:val="en-US"/>
        </w:rPr>
        <w:t>CORESET#0</w:t>
      </w:r>
      <w:r w:rsidR="00F679FA" w:rsidRPr="004611E4">
        <w:rPr>
          <w:i/>
          <w:iCs/>
          <w:lang w:val="en-US"/>
        </w:rPr>
        <w:t xml:space="preserve"> (if applicable)</w:t>
      </w:r>
      <w:r w:rsidR="0079174C" w:rsidRPr="004611E4">
        <w:rPr>
          <w:i/>
          <w:iCs/>
          <w:lang w:val="en-US"/>
        </w:rPr>
        <w:t xml:space="preserve"> relative to the BWP.</w:t>
      </w:r>
    </w:p>
    <w:p w14:paraId="27F374C5" w14:textId="79406BC6" w:rsidR="0073055E" w:rsidRDefault="007A3C29" w:rsidP="0079174C">
      <w:pPr>
        <w:pStyle w:val="ListParagraph"/>
        <w:numPr>
          <w:ilvl w:val="0"/>
          <w:numId w:val="33"/>
        </w:numPr>
        <w:rPr>
          <w:i/>
          <w:iCs/>
          <w:sz w:val="20"/>
          <w:szCs w:val="20"/>
          <w:lang w:val="en-US"/>
        </w:rPr>
      </w:pPr>
      <w:r w:rsidRPr="004611E4">
        <w:rPr>
          <w:i/>
          <w:iCs/>
          <w:sz w:val="20"/>
          <w:szCs w:val="20"/>
          <w:lang w:val="en-US"/>
        </w:rPr>
        <w:t>offset of</w:t>
      </w:r>
      <w:r w:rsidR="0079174C" w:rsidRPr="004611E4">
        <w:rPr>
          <w:i/>
          <w:iCs/>
          <w:sz w:val="20"/>
          <w:szCs w:val="20"/>
          <w:lang w:val="en-US"/>
        </w:rPr>
        <w:t xml:space="preserve"> auxiliary SSB</w:t>
      </w:r>
      <w:r w:rsidR="00E5137D">
        <w:rPr>
          <w:i/>
          <w:iCs/>
          <w:sz w:val="20"/>
          <w:szCs w:val="20"/>
          <w:lang w:val="en-US"/>
        </w:rPr>
        <w:t>,</w:t>
      </w:r>
      <w:r w:rsidR="00F679FA" w:rsidRPr="004611E4">
        <w:rPr>
          <w:i/>
          <w:iCs/>
          <w:sz w:val="20"/>
          <w:szCs w:val="20"/>
          <w:lang w:val="en-US"/>
        </w:rPr>
        <w:t xml:space="preserve"> </w:t>
      </w:r>
      <w:r w:rsidR="0079174C" w:rsidRPr="004611E4">
        <w:rPr>
          <w:i/>
          <w:iCs/>
          <w:sz w:val="20"/>
          <w:szCs w:val="20"/>
          <w:lang w:val="en-US"/>
        </w:rPr>
        <w:t>if applicable</w:t>
      </w:r>
      <w:r w:rsidR="00E5137D">
        <w:rPr>
          <w:i/>
          <w:iCs/>
          <w:sz w:val="20"/>
          <w:szCs w:val="20"/>
          <w:lang w:val="en-US"/>
        </w:rPr>
        <w:t>,</w:t>
      </w:r>
      <w:r w:rsidRPr="004611E4">
        <w:rPr>
          <w:i/>
          <w:iCs/>
          <w:sz w:val="20"/>
          <w:szCs w:val="20"/>
          <w:lang w:val="en-US"/>
        </w:rPr>
        <w:t xml:space="preserve"> relative to separate CORESET#0</w:t>
      </w:r>
      <w:r w:rsidR="0079174C" w:rsidRPr="004611E4">
        <w:rPr>
          <w:i/>
          <w:iCs/>
          <w:sz w:val="20"/>
          <w:szCs w:val="20"/>
          <w:lang w:val="en-US"/>
        </w:rPr>
        <w:t xml:space="preserve"> is</w:t>
      </w:r>
      <w:r w:rsidR="00F679FA" w:rsidRPr="004611E4">
        <w:rPr>
          <w:i/>
          <w:iCs/>
          <w:sz w:val="20"/>
          <w:szCs w:val="20"/>
          <w:lang w:val="en-US"/>
        </w:rPr>
        <w:t xml:space="preserve"> the same </w:t>
      </w:r>
      <w:r w:rsidRPr="004611E4">
        <w:rPr>
          <w:i/>
          <w:iCs/>
          <w:sz w:val="20"/>
          <w:szCs w:val="20"/>
          <w:lang w:val="en-US"/>
        </w:rPr>
        <w:t xml:space="preserve">as indicated in MIB </w:t>
      </w:r>
      <w:r w:rsidR="0079174C" w:rsidRPr="004611E4">
        <w:rPr>
          <w:i/>
          <w:iCs/>
          <w:sz w:val="20"/>
          <w:szCs w:val="20"/>
          <w:lang w:val="en-US"/>
        </w:rPr>
        <w:t xml:space="preserve"> </w:t>
      </w:r>
    </w:p>
    <w:p w14:paraId="5BDB5F91" w14:textId="0E4FF9C8" w:rsidR="000B6F97" w:rsidRPr="004611E4" w:rsidRDefault="001134CA" w:rsidP="0079174C">
      <w:pPr>
        <w:pStyle w:val="ListParagraph"/>
        <w:numPr>
          <w:ilvl w:val="0"/>
          <w:numId w:val="33"/>
        </w:numPr>
        <w:rPr>
          <w:i/>
          <w:iCs/>
          <w:sz w:val="20"/>
          <w:szCs w:val="20"/>
          <w:lang w:val="en-US"/>
        </w:rPr>
      </w:pPr>
      <w:r>
        <w:rPr>
          <w:i/>
          <w:iCs/>
          <w:sz w:val="20"/>
          <w:szCs w:val="20"/>
          <w:lang w:val="en-US"/>
        </w:rPr>
        <w:t xml:space="preserve">Note: </w:t>
      </w:r>
      <w:r w:rsidR="00C67DB1">
        <w:rPr>
          <w:i/>
          <w:iCs/>
          <w:sz w:val="20"/>
          <w:szCs w:val="20"/>
          <w:lang w:val="en-US"/>
        </w:rPr>
        <w:t>“if</w:t>
      </w:r>
      <w:r>
        <w:rPr>
          <w:i/>
          <w:iCs/>
          <w:sz w:val="20"/>
          <w:szCs w:val="20"/>
          <w:lang w:val="en-US"/>
        </w:rPr>
        <w:t xml:space="preserve"> applicable</w:t>
      </w:r>
      <w:r w:rsidR="00C67DB1">
        <w:rPr>
          <w:i/>
          <w:iCs/>
          <w:sz w:val="20"/>
          <w:szCs w:val="20"/>
          <w:lang w:val="en-US"/>
        </w:rPr>
        <w:t>”</w:t>
      </w:r>
      <w:r>
        <w:rPr>
          <w:i/>
          <w:iCs/>
          <w:sz w:val="20"/>
          <w:szCs w:val="20"/>
          <w:lang w:val="en-US"/>
        </w:rPr>
        <w:t xml:space="preserve"> </w:t>
      </w:r>
      <w:r w:rsidR="00C67DB1">
        <w:rPr>
          <w:i/>
          <w:iCs/>
          <w:sz w:val="20"/>
          <w:szCs w:val="20"/>
          <w:lang w:val="en-US"/>
        </w:rPr>
        <w:t xml:space="preserve">means </w:t>
      </w:r>
      <w:r>
        <w:rPr>
          <w:i/>
          <w:iCs/>
          <w:sz w:val="20"/>
          <w:szCs w:val="20"/>
          <w:lang w:val="en-US"/>
        </w:rPr>
        <w:t xml:space="preserve">if separate initial DL BWP does not contain </w:t>
      </w:r>
      <w:r w:rsidR="00253B4A">
        <w:rPr>
          <w:i/>
          <w:iCs/>
          <w:sz w:val="20"/>
          <w:szCs w:val="20"/>
          <w:lang w:val="en-US"/>
        </w:rPr>
        <w:t>ce</w:t>
      </w:r>
      <w:r w:rsidR="005E0883">
        <w:rPr>
          <w:i/>
          <w:iCs/>
          <w:sz w:val="20"/>
          <w:szCs w:val="20"/>
          <w:lang w:val="en-US"/>
        </w:rPr>
        <w:t>ll defining SSB</w:t>
      </w:r>
    </w:p>
    <w:p w14:paraId="5B55ACDE" w14:textId="5D0D9BCC" w:rsidR="00C84483" w:rsidRDefault="00C84483" w:rsidP="00C84483">
      <w:pPr>
        <w:pStyle w:val="Heading2"/>
        <w:rPr>
          <w:lang w:val="en-US"/>
        </w:rPr>
      </w:pPr>
      <w:r>
        <w:rPr>
          <w:lang w:val="en-US"/>
        </w:rPr>
        <w:t xml:space="preserve">RedCap Initial </w:t>
      </w:r>
      <w:r w:rsidR="00F63A64">
        <w:rPr>
          <w:lang w:val="en-US"/>
        </w:rPr>
        <w:t>U</w:t>
      </w:r>
      <w:r>
        <w:rPr>
          <w:lang w:val="en-US"/>
        </w:rPr>
        <w:t>L BWP</w:t>
      </w:r>
    </w:p>
    <w:p w14:paraId="272F8744" w14:textId="3C1249DB" w:rsidR="00FE101F" w:rsidRDefault="00FE101F" w:rsidP="004D7E61">
      <w:pPr>
        <w:rPr>
          <w:lang w:val="en-US"/>
        </w:rPr>
      </w:pPr>
      <w:r>
        <w:rPr>
          <w:lang w:val="en-US"/>
        </w:rPr>
        <w:t xml:space="preserve">When it comes to initial UL BWP. </w:t>
      </w:r>
      <w:r w:rsidR="00585952">
        <w:rPr>
          <w:lang w:val="en-US"/>
        </w:rPr>
        <w:t>For simplicity, w</w:t>
      </w:r>
      <w:r w:rsidR="00663F75">
        <w:rPr>
          <w:lang w:val="en-US"/>
        </w:rPr>
        <w:t xml:space="preserve">e suggest that initial UL BWP is configured if </w:t>
      </w:r>
      <w:r w:rsidR="00FD0E1B">
        <w:rPr>
          <w:lang w:val="en-US"/>
        </w:rPr>
        <w:t>gNB want</w:t>
      </w:r>
      <w:r w:rsidR="00725241">
        <w:rPr>
          <w:lang w:val="en-US"/>
        </w:rPr>
        <w:t>s</w:t>
      </w:r>
      <w:r w:rsidR="00FD0E1B">
        <w:rPr>
          <w:lang w:val="en-US"/>
        </w:rPr>
        <w:t xml:space="preserve"> to early identify RedCap UEs</w:t>
      </w:r>
      <w:r w:rsidR="008F57D1">
        <w:rPr>
          <w:lang w:val="en-US"/>
        </w:rPr>
        <w:t xml:space="preserve"> or if gNB wants to have legacy UEs initial UL BWP greater than 20MHz </w:t>
      </w:r>
      <w:r w:rsidR="00FD0E1B">
        <w:rPr>
          <w:lang w:val="en-US"/>
        </w:rPr>
        <w:t>.</w:t>
      </w:r>
      <w:r w:rsidR="001C2552">
        <w:rPr>
          <w:lang w:val="en-US"/>
        </w:rPr>
        <w:t xml:space="preserve"> </w:t>
      </w:r>
    </w:p>
    <w:p w14:paraId="69AFE699" w14:textId="77777777" w:rsidR="0073055E" w:rsidRDefault="0073055E" w:rsidP="004D7E61">
      <w:pPr>
        <w:rPr>
          <w:lang w:val="en-US"/>
        </w:rPr>
      </w:pPr>
    </w:p>
    <w:p w14:paraId="57ECEA76" w14:textId="74555B47" w:rsidR="0073055E" w:rsidRDefault="00A6214D" w:rsidP="0073055E">
      <w:pPr>
        <w:keepNext/>
        <w:jc w:val="center"/>
      </w:pPr>
      <w:r w:rsidRPr="00A6214D">
        <w:rPr>
          <w:noProof/>
        </w:rPr>
        <w:drawing>
          <wp:inline distT="0" distB="0" distL="0" distR="0" wp14:anchorId="6B618FF7" wp14:editId="43794E5A">
            <wp:extent cx="3368981" cy="2552131"/>
            <wp:effectExtent l="0" t="0" r="317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1278" cy="2561447"/>
                    </a:xfrm>
                    <a:prstGeom prst="rect">
                      <a:avLst/>
                    </a:prstGeom>
                    <a:noFill/>
                    <a:ln>
                      <a:noFill/>
                    </a:ln>
                  </pic:spPr>
                </pic:pic>
              </a:graphicData>
            </a:graphic>
          </wp:inline>
        </w:drawing>
      </w:r>
    </w:p>
    <w:p w14:paraId="7AE5A91F" w14:textId="30152130" w:rsidR="00D83BFB" w:rsidRDefault="0073055E" w:rsidP="0073055E">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rsidR="00CD0CD8">
        <w:t xml:space="preserve">  UL operation with MSG1 early identification of RedCap UEs</w:t>
      </w:r>
    </w:p>
    <w:p w14:paraId="35A6FC37" w14:textId="62269249" w:rsidR="00CD0CD8" w:rsidRDefault="00CD0CD8" w:rsidP="00CD0CD8"/>
    <w:p w14:paraId="7CC6DF38" w14:textId="41F09A40" w:rsidR="00CD0CD8" w:rsidRDefault="003C2921" w:rsidP="00CD0CD8">
      <w:r>
        <w:t xml:space="preserve">However, </w:t>
      </w:r>
      <w:r w:rsidR="00A25D90">
        <w:t xml:space="preserve">gNB should </w:t>
      </w:r>
      <w:r w:rsidR="00DD596C">
        <w:t xml:space="preserve">be able to reuse </w:t>
      </w:r>
      <w:r w:rsidR="00A25D90">
        <w:t xml:space="preserve">RO configuration of legacy UEs to minimize system </w:t>
      </w:r>
      <w:r w:rsidR="002E3DC4">
        <w:t xml:space="preserve">information </w:t>
      </w:r>
      <w:r w:rsidR="00A25D90">
        <w:t xml:space="preserve">overhead. In this case only frequency </w:t>
      </w:r>
      <w:r w:rsidR="0094385B">
        <w:t>domain starting location</w:t>
      </w:r>
      <w:r w:rsidR="001F2451">
        <w:t xml:space="preserve"> (relative to start of </w:t>
      </w:r>
      <w:r w:rsidR="006140C6">
        <w:t xml:space="preserve">separate initial UL </w:t>
      </w:r>
      <w:r w:rsidR="001F2451">
        <w:t>BWP)</w:t>
      </w:r>
      <w:r w:rsidR="0094385B">
        <w:t xml:space="preserve"> of RO needs to be configured </w:t>
      </w:r>
      <w:r w:rsidR="007E71EC">
        <w:t>for the</w:t>
      </w:r>
      <w:r w:rsidR="0094385B">
        <w:t xml:space="preserve"> separate initial UL BWP.</w:t>
      </w:r>
      <w:r w:rsidR="00AA52D8">
        <w:t xml:space="preserve"> Redcap ROs may fully overlap with non-RedCap ROs, up to gNB configuration.</w:t>
      </w:r>
      <w:r w:rsidR="0094385B">
        <w:t xml:space="preserve"> </w:t>
      </w:r>
      <w:r w:rsidR="00CE0008">
        <w:t xml:space="preserve">Signalling optimization should be left </w:t>
      </w:r>
      <w:r w:rsidR="00585952">
        <w:t xml:space="preserve">up to RAN2. </w:t>
      </w:r>
    </w:p>
    <w:p w14:paraId="2A1A27E0" w14:textId="77777777" w:rsidR="00886D56" w:rsidRPr="00886D56" w:rsidRDefault="00585952" w:rsidP="00886D56">
      <w:pPr>
        <w:spacing w:after="0"/>
        <w:rPr>
          <w:i/>
          <w:iCs/>
          <w:lang w:val="en-US"/>
        </w:rPr>
      </w:pPr>
      <w:r w:rsidRPr="0076648F">
        <w:rPr>
          <w:b/>
          <w:bCs/>
          <w:i/>
          <w:iCs/>
          <w:lang w:val="en-US"/>
        </w:rPr>
        <w:t>Proposal</w:t>
      </w:r>
      <w:r w:rsidR="00954FC6">
        <w:rPr>
          <w:b/>
          <w:bCs/>
          <w:i/>
          <w:iCs/>
          <w:lang w:val="en-US"/>
        </w:rPr>
        <w:t>-</w:t>
      </w:r>
      <w:r w:rsidR="00C012A8">
        <w:rPr>
          <w:b/>
          <w:bCs/>
          <w:i/>
          <w:iCs/>
          <w:lang w:val="en-US"/>
        </w:rPr>
        <w:t>6</w:t>
      </w:r>
      <w:r w:rsidRPr="0076648F">
        <w:rPr>
          <w:b/>
          <w:bCs/>
          <w:i/>
          <w:iCs/>
          <w:lang w:val="en-US"/>
        </w:rPr>
        <w:t>:</w:t>
      </w:r>
      <w:r w:rsidRPr="0076648F">
        <w:rPr>
          <w:i/>
          <w:iCs/>
          <w:lang w:val="en-US"/>
        </w:rPr>
        <w:t xml:space="preserve"> </w:t>
      </w:r>
      <w:r w:rsidR="00886D56" w:rsidRPr="00886D56">
        <w:rPr>
          <w:i/>
          <w:iCs/>
          <w:lang w:val="en-US"/>
        </w:rPr>
        <w:t>For enabling MSG1 early identification of RedCap UEs, gNB configures separate RO that are non-overlapping with non-RedCap UE ROs in the initial UL BWP or separate initial UL BWP (if configured).</w:t>
      </w:r>
    </w:p>
    <w:p w14:paraId="4878874E" w14:textId="5F7C49F6" w:rsidR="00886D56" w:rsidRPr="00886D56" w:rsidRDefault="00886D56" w:rsidP="00886D56">
      <w:pPr>
        <w:numPr>
          <w:ilvl w:val="0"/>
          <w:numId w:val="34"/>
        </w:numPr>
        <w:spacing w:before="0" w:after="0"/>
        <w:contextualSpacing/>
        <w:rPr>
          <w:i/>
          <w:iCs/>
          <w:lang w:val="en-US" w:eastAsia="zh-CN"/>
        </w:rPr>
      </w:pPr>
      <w:r w:rsidRPr="00886D56">
        <w:rPr>
          <w:i/>
          <w:iCs/>
          <w:lang w:val="en-US" w:eastAsia="zh-CN"/>
        </w:rPr>
        <w:t>Consider also reusing legacy RO configuration by configuring an RedCap-specific offset with respect to separate initial UL BWP.</w:t>
      </w:r>
      <w:r w:rsidR="00583C0D">
        <w:rPr>
          <w:i/>
          <w:iCs/>
          <w:lang w:val="en-US" w:eastAsia="zh-CN"/>
        </w:rPr>
        <w:t xml:space="preserve"> Details up to RAN2</w:t>
      </w:r>
    </w:p>
    <w:p w14:paraId="2585E4FD" w14:textId="52EB8763" w:rsidR="00CF5338" w:rsidRPr="00CF5338" w:rsidRDefault="00CF5338" w:rsidP="00886D56">
      <w:pPr>
        <w:spacing w:before="0" w:after="0"/>
        <w:rPr>
          <w:i/>
          <w:iCs/>
          <w:sz w:val="22"/>
          <w:szCs w:val="22"/>
          <w:lang w:val="en-US"/>
        </w:rPr>
      </w:pPr>
    </w:p>
    <w:p w14:paraId="08F9F28A" w14:textId="4A12A992" w:rsidR="009E3D89" w:rsidRDefault="00954FC6" w:rsidP="009E3D89">
      <w:pPr>
        <w:pStyle w:val="Heading1"/>
        <w:rPr>
          <w:lang w:val="en-US"/>
        </w:rPr>
      </w:pPr>
      <w:r>
        <w:rPr>
          <w:lang w:val="en-US"/>
        </w:rPr>
        <w:t xml:space="preserve">On </w:t>
      </w:r>
      <w:r w:rsidR="007A3F43">
        <w:rPr>
          <w:lang w:val="en-US"/>
        </w:rPr>
        <w:t>synchronization aspects</w:t>
      </w:r>
    </w:p>
    <w:p w14:paraId="5A243712" w14:textId="77777777" w:rsidR="009E3D89" w:rsidRDefault="009E3D89" w:rsidP="009E3D89">
      <w:pPr>
        <w:pStyle w:val="Heading2"/>
        <w:rPr>
          <w:lang w:val="en-US"/>
        </w:rPr>
      </w:pPr>
      <w:r>
        <w:rPr>
          <w:lang w:val="en-US"/>
        </w:rPr>
        <w:t xml:space="preserve">SSB within active BWP </w:t>
      </w:r>
    </w:p>
    <w:p w14:paraId="3A61A32D" w14:textId="78EA9A61" w:rsidR="009E3D89" w:rsidRDefault="009E3D89" w:rsidP="009E3D89">
      <w:pPr>
        <w:spacing w:before="0" w:after="0"/>
        <w:rPr>
          <w:lang w:val="en-US"/>
        </w:rPr>
      </w:pPr>
      <w:r>
        <w:rPr>
          <w:lang w:val="en-US"/>
        </w:rPr>
        <w:t>R15/R16 eMBB NR UE supports only the case where an active BWP comprises a SSB</w:t>
      </w:r>
      <w:r w:rsidR="007A3F43">
        <w:rPr>
          <w:lang w:val="en-US"/>
        </w:rPr>
        <w:t xml:space="preserve"> (with exception of SSB-less Scell)</w:t>
      </w:r>
      <w:r>
        <w:rPr>
          <w:lang w:val="en-US"/>
        </w:rPr>
        <w:t xml:space="preserve">. As part of optional feature (i.e. FG 6-1A) a UE may support active BWP not comprising a SSB. However, this would require changes to synchronization procedures of current </w:t>
      </w:r>
      <w:r w:rsidR="00B22230">
        <w:rPr>
          <w:lang w:val="en-US"/>
        </w:rPr>
        <w:t>implementations,</w:t>
      </w:r>
      <w:r w:rsidR="00F74BD4">
        <w:rPr>
          <w:lang w:val="en-US"/>
        </w:rPr>
        <w:t xml:space="preserve"> and </w:t>
      </w:r>
      <w:r w:rsidR="001006E1">
        <w:rPr>
          <w:lang w:val="en-US"/>
        </w:rPr>
        <w:t>it would increase UEs complexity.</w:t>
      </w:r>
      <w:r w:rsidR="00B22230">
        <w:rPr>
          <w:lang w:val="en-US"/>
        </w:rPr>
        <w:t xml:space="preserve"> </w:t>
      </w:r>
      <w:r w:rsidR="00AD48F2">
        <w:rPr>
          <w:lang w:val="en-US"/>
        </w:rPr>
        <w:t>UE</w:t>
      </w:r>
      <w:r w:rsidR="00B22230">
        <w:rPr>
          <w:lang w:val="en-US"/>
        </w:rPr>
        <w:t xml:space="preserve"> would </w:t>
      </w:r>
      <w:r w:rsidR="00AD48F2">
        <w:rPr>
          <w:lang w:val="en-US"/>
        </w:rPr>
        <w:t xml:space="preserve">need to be capable of </w:t>
      </w:r>
      <w:r w:rsidRPr="00C718F6">
        <w:rPr>
          <w:lang w:val="en-US"/>
        </w:rPr>
        <w:t xml:space="preserve">synchronization based purely on TRS, </w:t>
      </w:r>
      <w:r w:rsidR="00E81896">
        <w:rPr>
          <w:lang w:val="en-US"/>
        </w:rPr>
        <w:t>as well as</w:t>
      </w:r>
      <w:r>
        <w:rPr>
          <w:lang w:val="en-US"/>
        </w:rPr>
        <w:t xml:space="preserve"> </w:t>
      </w:r>
      <w:r w:rsidRPr="00C718F6">
        <w:rPr>
          <w:lang w:val="en-US"/>
        </w:rPr>
        <w:t xml:space="preserve">support </w:t>
      </w:r>
      <w:r>
        <w:rPr>
          <w:lang w:val="en-US"/>
        </w:rPr>
        <w:t xml:space="preserve">RRM </w:t>
      </w:r>
      <w:r w:rsidRPr="00C718F6">
        <w:rPr>
          <w:lang w:val="en-US"/>
        </w:rPr>
        <w:t>RSRP/RSRQ measurements</w:t>
      </w:r>
      <w:r>
        <w:rPr>
          <w:lang w:val="en-US"/>
        </w:rPr>
        <w:t xml:space="preserve"> </w:t>
      </w:r>
      <w:r w:rsidRPr="00C718F6">
        <w:rPr>
          <w:lang w:val="en-US"/>
        </w:rPr>
        <w:t>based on CSI-RS</w:t>
      </w:r>
      <w:r>
        <w:rPr>
          <w:lang w:val="en-US"/>
        </w:rPr>
        <w:t xml:space="preserve"> without SSB in the BWP (FG</w:t>
      </w:r>
      <w:r w:rsidRPr="003C74A1">
        <w:rPr>
          <w:rFonts w:ascii="Arial" w:eastAsia="MS PGothic" w:hAnsi="Arial" w:cs="Arial"/>
          <w:sz w:val="18"/>
          <w:szCs w:val="18"/>
        </w:rPr>
        <w:t>1-5a</w:t>
      </w:r>
      <w:r>
        <w:rPr>
          <w:lang w:val="en-US"/>
        </w:rPr>
        <w:t>)</w:t>
      </w:r>
      <w:r w:rsidRPr="00C718F6">
        <w:rPr>
          <w:lang w:val="en-US"/>
        </w:rPr>
        <w:t xml:space="preserve">. </w:t>
      </w:r>
      <w:r w:rsidR="00F05057">
        <w:rPr>
          <w:lang w:val="en-US"/>
        </w:rPr>
        <w:t>This increas</w:t>
      </w:r>
      <w:r w:rsidR="004D456A">
        <w:rPr>
          <w:lang w:val="en-US"/>
        </w:rPr>
        <w:t xml:space="preserve">ing </w:t>
      </w:r>
      <w:r w:rsidR="00F05057">
        <w:rPr>
          <w:lang w:val="en-US"/>
        </w:rPr>
        <w:t>complexity of Reduced capability UEs.</w:t>
      </w:r>
    </w:p>
    <w:p w14:paraId="4EBDD5EE" w14:textId="77777777" w:rsidR="009E3D89" w:rsidRDefault="009E3D89" w:rsidP="009E3D89">
      <w:pPr>
        <w:spacing w:before="0" w:after="0"/>
        <w:rPr>
          <w:lang w:val="en-US"/>
        </w:rPr>
      </w:pPr>
    </w:p>
    <w:p w14:paraId="63C4EA78" w14:textId="2E262D13" w:rsidR="009E3D89" w:rsidRPr="00A15EDF" w:rsidRDefault="009E3D89" w:rsidP="009E3D89">
      <w:pPr>
        <w:spacing w:before="0" w:after="0"/>
        <w:rPr>
          <w:i/>
          <w:iCs/>
          <w:lang w:val="en-US"/>
        </w:rPr>
      </w:pPr>
      <w:r w:rsidRPr="00A15EDF">
        <w:rPr>
          <w:b/>
          <w:bCs/>
          <w:i/>
          <w:iCs/>
          <w:lang w:val="en-US"/>
        </w:rPr>
        <w:t>Observation</w:t>
      </w:r>
      <w:r>
        <w:rPr>
          <w:b/>
          <w:bCs/>
          <w:i/>
          <w:iCs/>
          <w:lang w:val="en-US"/>
        </w:rPr>
        <w:t>-</w:t>
      </w:r>
      <w:r w:rsidR="00E378DC">
        <w:rPr>
          <w:b/>
          <w:bCs/>
          <w:i/>
          <w:iCs/>
          <w:lang w:val="en-US"/>
        </w:rPr>
        <w:t>3</w:t>
      </w:r>
      <w:r w:rsidRPr="00A15EDF">
        <w:rPr>
          <w:b/>
          <w:bCs/>
          <w:i/>
          <w:iCs/>
          <w:lang w:val="en-US"/>
        </w:rPr>
        <w:t>:</w:t>
      </w:r>
      <w:r w:rsidRPr="00A15EDF">
        <w:rPr>
          <w:i/>
          <w:iCs/>
          <w:lang w:val="en-US"/>
        </w:rPr>
        <w:t xml:space="preserve"> </w:t>
      </w:r>
      <w:r>
        <w:rPr>
          <w:i/>
          <w:iCs/>
          <w:lang w:val="en-US"/>
        </w:rPr>
        <w:t>A</w:t>
      </w:r>
      <w:r w:rsidRPr="00A15EDF">
        <w:rPr>
          <w:i/>
          <w:iCs/>
          <w:lang w:val="en-US"/>
        </w:rPr>
        <w:t xml:space="preserve"> RedCap UE </w:t>
      </w:r>
      <w:r>
        <w:rPr>
          <w:i/>
          <w:iCs/>
          <w:lang w:val="en-US"/>
        </w:rPr>
        <w:t xml:space="preserve">not having SSB in active BWP </w:t>
      </w:r>
      <w:r w:rsidRPr="00A15EDF">
        <w:rPr>
          <w:i/>
          <w:iCs/>
          <w:lang w:val="en-US"/>
        </w:rPr>
        <w:t>would need to</w:t>
      </w:r>
      <w:r>
        <w:rPr>
          <w:i/>
          <w:iCs/>
          <w:lang w:val="en-US"/>
        </w:rPr>
        <w:t xml:space="preserve"> support at least optional features</w:t>
      </w:r>
    </w:p>
    <w:p w14:paraId="1463E3B9" w14:textId="77777777" w:rsidR="009E3D89" w:rsidRPr="00A15EDF" w:rsidRDefault="009E3D89" w:rsidP="00443CB9">
      <w:pPr>
        <w:pStyle w:val="ListParagraph"/>
        <w:numPr>
          <w:ilvl w:val="0"/>
          <w:numId w:val="26"/>
        </w:numPr>
        <w:spacing w:before="0"/>
        <w:rPr>
          <w:i/>
          <w:iCs/>
          <w:sz w:val="20"/>
          <w:szCs w:val="20"/>
          <w:lang w:val="en-US"/>
        </w:rPr>
      </w:pPr>
      <w:r w:rsidRPr="00055324">
        <w:rPr>
          <w:i/>
          <w:iCs/>
          <w:sz w:val="20"/>
          <w:szCs w:val="20"/>
          <w:lang w:val="en-US"/>
        </w:rPr>
        <w:t>FG 6-1</w:t>
      </w:r>
      <w:r>
        <w:rPr>
          <w:i/>
          <w:iCs/>
          <w:sz w:val="20"/>
          <w:szCs w:val="20"/>
          <w:lang w:val="en-US"/>
        </w:rPr>
        <w:t xml:space="preserve">a including at least </w:t>
      </w:r>
      <w:r w:rsidRPr="00A15EDF">
        <w:rPr>
          <w:i/>
          <w:iCs/>
          <w:sz w:val="20"/>
          <w:szCs w:val="20"/>
          <w:lang w:val="en-US"/>
        </w:rPr>
        <w:t xml:space="preserve">synchronization based purely on TRS, </w:t>
      </w:r>
    </w:p>
    <w:p w14:paraId="5723F9C9" w14:textId="77777777" w:rsidR="009E3D89" w:rsidRPr="00A15EDF" w:rsidRDefault="009E3D89" w:rsidP="00443CB9">
      <w:pPr>
        <w:pStyle w:val="ListParagraph"/>
        <w:numPr>
          <w:ilvl w:val="0"/>
          <w:numId w:val="26"/>
        </w:numPr>
        <w:spacing w:before="0" w:after="240"/>
        <w:rPr>
          <w:i/>
          <w:iCs/>
          <w:sz w:val="20"/>
          <w:szCs w:val="20"/>
          <w:lang w:val="en-US"/>
        </w:rPr>
      </w:pPr>
      <w:r w:rsidRPr="00A15EDF">
        <w:rPr>
          <w:i/>
          <w:iCs/>
          <w:sz w:val="20"/>
          <w:szCs w:val="20"/>
          <w:lang w:val="en-US"/>
        </w:rPr>
        <w:t>RSRP/RSRQ measurements of serving cell based on CSI-RS</w:t>
      </w:r>
      <w:r>
        <w:rPr>
          <w:i/>
          <w:iCs/>
          <w:sz w:val="20"/>
          <w:szCs w:val="20"/>
          <w:lang w:val="en-US"/>
        </w:rPr>
        <w:t xml:space="preserve"> (FG1-5a)</w:t>
      </w:r>
      <w:r w:rsidRPr="00A15EDF">
        <w:rPr>
          <w:i/>
          <w:iCs/>
          <w:sz w:val="20"/>
          <w:szCs w:val="20"/>
          <w:lang w:val="en-US"/>
        </w:rPr>
        <w:t>.</w:t>
      </w:r>
    </w:p>
    <w:p w14:paraId="1A327C19" w14:textId="36F1A762" w:rsidR="009E3D89" w:rsidRDefault="009E3D89" w:rsidP="009E3D89">
      <w:pPr>
        <w:spacing w:before="0" w:after="0"/>
        <w:rPr>
          <w:lang w:val="en-US"/>
        </w:rPr>
      </w:pPr>
      <w:r>
        <w:rPr>
          <w:lang w:val="en-US"/>
        </w:rPr>
        <w:t xml:space="preserve">Assuming that RedCap UE supports only baseline capability BWP FG 6-1 (one dedicated BWP including SSB), it becomes trapped within BW of CORESET#0 and SSB in DL. This means that a gNB operating in 3.5Ghz band with 100MHz must serve all baseline RedCap UEs of the cell within BW overlapping with CORESET#0/SSB, i.e. the same resources that are used also for Idle paging, SIB broadcast and random access. </w:t>
      </w:r>
    </w:p>
    <w:p w14:paraId="1DCF8A06" w14:textId="77777777" w:rsidR="009E3D89" w:rsidRDefault="009E3D89" w:rsidP="009E3D89">
      <w:pPr>
        <w:spacing w:before="0" w:after="0"/>
        <w:rPr>
          <w:lang w:val="en-US"/>
        </w:rPr>
      </w:pPr>
    </w:p>
    <w:p w14:paraId="3DEED1D6" w14:textId="4AF66E9E" w:rsidR="009E3D89" w:rsidRDefault="009E3D89" w:rsidP="009E3D89">
      <w:pPr>
        <w:spacing w:before="0" w:after="0"/>
        <w:rPr>
          <w:lang w:val="en-US"/>
        </w:rPr>
      </w:pPr>
      <w:r>
        <w:rPr>
          <w:lang w:val="en-US"/>
        </w:rPr>
        <w:t xml:space="preserve">Above congestion may be alleviated by configuring second/auxiliary SSB within agreed (as WA) RedCap initial DL BWP. </w:t>
      </w:r>
      <w:r w:rsidR="00DE7DEE">
        <w:rPr>
          <w:lang w:val="en-US"/>
        </w:rPr>
        <w:t xml:space="preserve">Auxiliary </w:t>
      </w:r>
      <w:r>
        <w:rPr>
          <w:lang w:val="en-US"/>
        </w:rPr>
        <w:t>SSB</w:t>
      </w:r>
      <w:r w:rsidR="00DE7DEE">
        <w:rPr>
          <w:lang w:val="en-US"/>
        </w:rPr>
        <w:t>’s</w:t>
      </w:r>
      <w:r>
        <w:rPr>
          <w:lang w:val="en-US"/>
        </w:rPr>
        <w:t xml:space="preserve"> position could be pre-defined </w:t>
      </w:r>
      <w:r w:rsidR="00E80DB4">
        <w:rPr>
          <w:lang w:val="en-US"/>
        </w:rPr>
        <w:t xml:space="preserve">as proposed in </w:t>
      </w:r>
      <w:r w:rsidR="00E80DB4" w:rsidRPr="0040569A">
        <w:rPr>
          <w:lang w:val="en-US"/>
        </w:rPr>
        <w:t>Proposal</w:t>
      </w:r>
      <w:r w:rsidR="00C012A8" w:rsidRPr="0040569A">
        <w:rPr>
          <w:lang w:val="en-US"/>
        </w:rPr>
        <w:t>-5</w:t>
      </w:r>
      <w:r w:rsidR="0040569A">
        <w:rPr>
          <w:lang w:val="en-US"/>
        </w:rPr>
        <w:t xml:space="preserve"> and thus does not cause additional RRC signaling overhead</w:t>
      </w:r>
      <w:r>
        <w:rPr>
          <w:lang w:val="en-US"/>
        </w:rPr>
        <w:t xml:space="preserve">. Since SSB would be needed for RRC connected, having SSB transmitted also for camping Idle UEs should not be an issue. Auxiliary SSB does not </w:t>
      </w:r>
      <w:r w:rsidR="00EA0603">
        <w:rPr>
          <w:lang w:val="en-US"/>
        </w:rPr>
        <w:t>indicate CORESET#0</w:t>
      </w:r>
      <w:r w:rsidR="00442D1E">
        <w:rPr>
          <w:lang w:val="en-US"/>
        </w:rPr>
        <w:t xml:space="preserve"> </w:t>
      </w:r>
      <w:r w:rsidR="00B77E6F">
        <w:rPr>
          <w:lang w:val="en-US"/>
        </w:rPr>
        <w:t>nor SS#0</w:t>
      </w:r>
      <w:r w:rsidR="0056083E">
        <w:rPr>
          <w:lang w:val="en-US"/>
        </w:rPr>
        <w:t>, thus cannot be used for initial access by non-RedCap UEs</w:t>
      </w:r>
      <w:r>
        <w:rPr>
          <w:lang w:val="en-US"/>
        </w:rPr>
        <w:t>.</w:t>
      </w:r>
    </w:p>
    <w:p w14:paraId="0DF4C76D" w14:textId="77777777" w:rsidR="009E3D89" w:rsidRDefault="009E3D89" w:rsidP="009E3D89">
      <w:pPr>
        <w:spacing w:before="0" w:after="0"/>
        <w:rPr>
          <w:lang w:val="en-US"/>
        </w:rPr>
      </w:pPr>
    </w:p>
    <w:p w14:paraId="02935B6C" w14:textId="631B1561" w:rsidR="009E3D89" w:rsidRPr="00D51A7D" w:rsidRDefault="009E3D89" w:rsidP="009E3D89">
      <w:pPr>
        <w:spacing w:before="0" w:after="0"/>
        <w:rPr>
          <w:i/>
          <w:iCs/>
          <w:lang w:val="en-US"/>
        </w:rPr>
      </w:pPr>
      <w:r w:rsidRPr="00D51A7D">
        <w:rPr>
          <w:b/>
          <w:bCs/>
          <w:i/>
          <w:iCs/>
          <w:lang w:val="en-US"/>
        </w:rPr>
        <w:t>Proposal</w:t>
      </w:r>
      <w:r>
        <w:rPr>
          <w:b/>
          <w:bCs/>
          <w:i/>
          <w:iCs/>
          <w:lang w:val="en-US"/>
        </w:rPr>
        <w:t>-</w:t>
      </w:r>
      <w:r w:rsidR="00DC5BCA">
        <w:rPr>
          <w:b/>
          <w:bCs/>
          <w:i/>
          <w:iCs/>
          <w:lang w:val="en-US"/>
        </w:rPr>
        <w:t>7</w:t>
      </w:r>
      <w:r w:rsidRPr="00D51A7D">
        <w:rPr>
          <w:b/>
          <w:bCs/>
          <w:i/>
          <w:iCs/>
          <w:lang w:val="en-US"/>
        </w:rPr>
        <w:t>:</w:t>
      </w:r>
      <w:r w:rsidRPr="00D51A7D">
        <w:rPr>
          <w:i/>
          <w:iCs/>
          <w:lang w:val="en-US"/>
        </w:rPr>
        <w:t xml:space="preserve"> </w:t>
      </w:r>
      <w:r>
        <w:rPr>
          <w:i/>
          <w:iCs/>
          <w:lang w:val="en-US"/>
        </w:rPr>
        <w:t>UE</w:t>
      </w:r>
      <w:r w:rsidRPr="00D51A7D">
        <w:rPr>
          <w:i/>
          <w:iCs/>
          <w:lang w:val="en-US"/>
        </w:rPr>
        <w:t xml:space="preserve"> expects gNB to </w:t>
      </w:r>
      <w:r>
        <w:rPr>
          <w:i/>
          <w:iCs/>
          <w:lang w:val="en-US"/>
        </w:rPr>
        <w:t>transmit</w:t>
      </w:r>
      <w:r w:rsidRPr="00D51A7D">
        <w:rPr>
          <w:i/>
          <w:iCs/>
          <w:lang w:val="en-US"/>
        </w:rPr>
        <w:t xml:space="preserve"> auxiliary SSB within the BW of Redcap initial DL BWP,</w:t>
      </w:r>
      <w:r>
        <w:rPr>
          <w:i/>
          <w:iCs/>
          <w:lang w:val="en-US"/>
        </w:rPr>
        <w:t xml:space="preserve"> when separate initial DL BWP does not overlap with cell-defining SSB</w:t>
      </w:r>
      <w:r w:rsidRPr="00D51A7D">
        <w:rPr>
          <w:i/>
          <w:iCs/>
          <w:lang w:val="en-US"/>
        </w:rPr>
        <w:t xml:space="preserve">. </w:t>
      </w:r>
    </w:p>
    <w:p w14:paraId="6A26E1E6" w14:textId="77777777" w:rsidR="009E3D89" w:rsidRDefault="009E3D89" w:rsidP="009E3D89">
      <w:pPr>
        <w:pStyle w:val="Heading2"/>
        <w:rPr>
          <w:lang w:val="en-US"/>
        </w:rPr>
      </w:pPr>
      <w:r>
        <w:rPr>
          <w:lang w:val="en-US"/>
        </w:rPr>
        <w:t>Cell-specific and dedicated carrier in R16 and RF requirements</w:t>
      </w:r>
    </w:p>
    <w:p w14:paraId="70B52014" w14:textId="5034B74A" w:rsidR="009E3D89" w:rsidRDefault="009E3D89" w:rsidP="009E3D89">
      <w:pPr>
        <w:spacing w:before="0" w:after="0"/>
        <w:rPr>
          <w:lang w:val="en-US"/>
        </w:rPr>
      </w:pPr>
      <w:r>
        <w:rPr>
          <w:lang w:val="en-US"/>
        </w:rPr>
        <w:t>R15 and R16 assumption is that all UEs shall support 100MHz channel BW. Therefore, RAN4 defined RF requirements for each supported carrier BW in R15. If UE’s active BWP is smaller than 100MHz carrier, a UE may reduce its RF BW, still RF requirements for 100MHz apply. Therefore, first of all RF requirements are not dependent on BWP size</w:t>
      </w:r>
      <w:r w:rsidR="001F5D93">
        <w:rPr>
          <w:lang w:val="en-US"/>
        </w:rPr>
        <w:t xml:space="preserve"> and </w:t>
      </w:r>
      <w:r w:rsidR="00D611BD">
        <w:rPr>
          <w:lang w:val="en-US"/>
        </w:rPr>
        <w:t>BWP must be located within the carrier</w:t>
      </w:r>
      <w:r>
        <w:rPr>
          <w:lang w:val="en-US"/>
        </w:rPr>
        <w:t>. Secondly, RedCap UE would need to be configured with dedicated carrier after initial access,</w:t>
      </w:r>
      <w:r w:rsidR="00D611BD">
        <w:rPr>
          <w:lang w:val="en-US"/>
        </w:rPr>
        <w:t xml:space="preserve"> because </w:t>
      </w:r>
      <w:r w:rsidR="006914B0">
        <w:rPr>
          <w:lang w:val="en-US"/>
        </w:rPr>
        <w:t>it cannot operate in wide carrier, however, only</w:t>
      </w:r>
      <w:r>
        <w:rPr>
          <w:lang w:val="en-US"/>
        </w:rPr>
        <w:t xml:space="preserve"> a single dedicated carrier is supported by</w:t>
      </w:r>
      <w:r w:rsidR="006914B0">
        <w:rPr>
          <w:lang w:val="en-US"/>
        </w:rPr>
        <w:t xml:space="preserve"> specification </w:t>
      </w:r>
      <w:r w:rsidR="009F7274">
        <w:rPr>
          <w:lang w:val="en-US"/>
        </w:rPr>
        <w:t>in</w:t>
      </w:r>
      <w:r>
        <w:rPr>
          <w:lang w:val="en-US"/>
        </w:rPr>
        <w:t xml:space="preserve"> R16. Therefore, R16 specification does not support multiple non-overlapping BWPs for UEs</w:t>
      </w:r>
      <w:r w:rsidR="009F7274">
        <w:rPr>
          <w:lang w:val="en-US"/>
        </w:rPr>
        <w:t xml:space="preserve"> of limited BW</w:t>
      </w:r>
      <w:r>
        <w:rPr>
          <w:lang w:val="en-US"/>
        </w:rPr>
        <w:t xml:space="preserve"> at the moment, to our understanding multiple non-overlapping carriers would need to be introduced for RedCap UE.</w:t>
      </w:r>
    </w:p>
    <w:p w14:paraId="6F9C82D8" w14:textId="77777777" w:rsidR="009E3D89" w:rsidRDefault="009E3D89" w:rsidP="009E3D89">
      <w:pPr>
        <w:spacing w:before="0" w:after="0"/>
        <w:rPr>
          <w:lang w:val="en-US"/>
        </w:rPr>
      </w:pPr>
    </w:p>
    <w:p w14:paraId="625481BE" w14:textId="1EC3B38A" w:rsidR="009E3D89" w:rsidRPr="006C4EAD" w:rsidRDefault="009E3D89" w:rsidP="009E3D89">
      <w:pPr>
        <w:spacing w:before="0" w:after="0"/>
        <w:rPr>
          <w:i/>
          <w:iCs/>
          <w:lang w:val="en-US"/>
        </w:rPr>
      </w:pPr>
      <w:r w:rsidRPr="006C4EAD">
        <w:rPr>
          <w:b/>
          <w:bCs/>
          <w:i/>
          <w:iCs/>
          <w:lang w:val="en-US"/>
        </w:rPr>
        <w:t>Observation</w:t>
      </w:r>
      <w:r>
        <w:rPr>
          <w:b/>
          <w:bCs/>
          <w:i/>
          <w:iCs/>
          <w:lang w:val="en-US"/>
        </w:rPr>
        <w:t>-</w:t>
      </w:r>
      <w:r w:rsidR="009F7274">
        <w:rPr>
          <w:b/>
          <w:bCs/>
          <w:i/>
          <w:iCs/>
          <w:lang w:val="en-US"/>
        </w:rPr>
        <w:t>4</w:t>
      </w:r>
      <w:r w:rsidRPr="006C4EAD">
        <w:rPr>
          <w:b/>
          <w:bCs/>
          <w:i/>
          <w:iCs/>
          <w:lang w:val="en-US"/>
        </w:rPr>
        <w:t>:</w:t>
      </w:r>
      <w:r w:rsidRPr="006C4EAD">
        <w:rPr>
          <w:i/>
          <w:iCs/>
          <w:lang w:val="en-US"/>
        </w:rPr>
        <w:t xml:space="preserve"> R15 nor R16 specification supports multiple 20MHz wide non-overlapping </w:t>
      </w:r>
      <w:r w:rsidR="003F4102">
        <w:rPr>
          <w:i/>
          <w:iCs/>
          <w:lang w:val="en-US"/>
        </w:rPr>
        <w:t>carriers</w:t>
      </w:r>
      <w:r w:rsidR="000E327B">
        <w:rPr>
          <w:i/>
          <w:iCs/>
          <w:lang w:val="en-US"/>
        </w:rPr>
        <w:t>.</w:t>
      </w:r>
      <w:r w:rsidRPr="006C4EAD">
        <w:rPr>
          <w:i/>
          <w:iCs/>
          <w:lang w:val="en-US"/>
        </w:rPr>
        <w:t xml:space="preserve"> </w:t>
      </w:r>
      <w:r w:rsidR="000E327B">
        <w:rPr>
          <w:i/>
          <w:iCs/>
          <w:lang w:val="en-US"/>
        </w:rPr>
        <w:t>F</w:t>
      </w:r>
      <w:r w:rsidRPr="006C4EAD">
        <w:rPr>
          <w:i/>
          <w:iCs/>
          <w:lang w:val="en-US"/>
        </w:rPr>
        <w:t>or a band-limited UE</w:t>
      </w:r>
      <w:r w:rsidR="000E327B">
        <w:rPr>
          <w:i/>
          <w:iCs/>
          <w:lang w:val="en-US"/>
        </w:rPr>
        <w:t>,</w:t>
      </w:r>
      <w:r>
        <w:rPr>
          <w:i/>
          <w:iCs/>
          <w:lang w:val="en-US"/>
        </w:rPr>
        <w:t xml:space="preserve"> </w:t>
      </w:r>
      <w:r w:rsidR="003F4102">
        <w:rPr>
          <w:i/>
          <w:iCs/>
          <w:lang w:val="en-US"/>
        </w:rPr>
        <w:t xml:space="preserve">BWP change is possible only </w:t>
      </w:r>
      <w:r w:rsidR="000E327B">
        <w:rPr>
          <w:i/>
          <w:iCs/>
          <w:lang w:val="en-US"/>
        </w:rPr>
        <w:t>by means of RRC</w:t>
      </w:r>
      <w:r w:rsidR="003F4102">
        <w:rPr>
          <w:i/>
          <w:iCs/>
          <w:lang w:val="en-US"/>
        </w:rPr>
        <w:t xml:space="preserve"> reconfiguration. </w:t>
      </w:r>
      <w:r w:rsidRPr="006C4EAD">
        <w:rPr>
          <w:i/>
          <w:iCs/>
          <w:lang w:val="en-US"/>
        </w:rPr>
        <w:t xml:space="preserve"> </w:t>
      </w:r>
    </w:p>
    <w:p w14:paraId="5F0237CE" w14:textId="77777777" w:rsidR="009E3D89" w:rsidRDefault="009E3D89" w:rsidP="009E3D89">
      <w:pPr>
        <w:spacing w:before="0" w:after="0"/>
        <w:rPr>
          <w:lang w:val="en-US"/>
        </w:rPr>
      </w:pPr>
    </w:p>
    <w:p w14:paraId="135D087D" w14:textId="7F6ABA12" w:rsidR="009E3D89" w:rsidRDefault="009E3D89" w:rsidP="009E3D89">
      <w:pPr>
        <w:spacing w:before="0" w:after="0"/>
        <w:rPr>
          <w:i/>
          <w:iCs/>
          <w:lang w:val="en-US"/>
        </w:rPr>
      </w:pPr>
      <w:r w:rsidRPr="00F602D1">
        <w:rPr>
          <w:b/>
          <w:bCs/>
          <w:i/>
          <w:iCs/>
          <w:lang w:val="en-US"/>
        </w:rPr>
        <w:t>Proposal</w:t>
      </w:r>
      <w:r>
        <w:rPr>
          <w:b/>
          <w:bCs/>
          <w:i/>
          <w:iCs/>
          <w:lang w:val="en-US"/>
        </w:rPr>
        <w:t>-</w:t>
      </w:r>
      <w:r w:rsidR="00DC5BCA">
        <w:rPr>
          <w:b/>
          <w:bCs/>
          <w:i/>
          <w:iCs/>
          <w:lang w:val="en-US"/>
        </w:rPr>
        <w:t>8</w:t>
      </w:r>
      <w:r w:rsidRPr="00F602D1">
        <w:rPr>
          <w:b/>
          <w:bCs/>
          <w:i/>
          <w:iCs/>
          <w:lang w:val="en-US"/>
        </w:rPr>
        <w:t>:</w:t>
      </w:r>
      <w:r w:rsidRPr="00F602D1">
        <w:rPr>
          <w:i/>
          <w:iCs/>
          <w:lang w:val="en-US"/>
        </w:rPr>
        <w:t xml:space="preserve"> When a configured </w:t>
      </w:r>
      <w:r>
        <w:rPr>
          <w:i/>
          <w:iCs/>
          <w:lang w:val="en-US"/>
        </w:rPr>
        <w:t xml:space="preserve">cell-specific </w:t>
      </w:r>
      <w:r w:rsidRPr="00F602D1">
        <w:rPr>
          <w:i/>
          <w:iCs/>
          <w:lang w:val="en-US"/>
        </w:rPr>
        <w:t>carrier is larger than RedCap UE maximum support</w:t>
      </w:r>
      <w:r>
        <w:rPr>
          <w:i/>
          <w:iCs/>
          <w:lang w:val="en-US"/>
        </w:rPr>
        <w:t>ed</w:t>
      </w:r>
      <w:r w:rsidRPr="00F602D1">
        <w:rPr>
          <w:i/>
          <w:iCs/>
          <w:lang w:val="en-US"/>
        </w:rPr>
        <w:t xml:space="preserve"> BW, </w:t>
      </w:r>
      <w:r>
        <w:rPr>
          <w:i/>
          <w:iCs/>
          <w:lang w:val="en-US"/>
        </w:rPr>
        <w:t>introduce possibility to configure multiple dedicated carriers</w:t>
      </w:r>
      <w:r w:rsidR="00182211">
        <w:rPr>
          <w:i/>
          <w:iCs/>
          <w:lang w:val="en-US"/>
        </w:rPr>
        <w:t xml:space="preserve"> for a RedCap UEs</w:t>
      </w:r>
      <w:r w:rsidR="004702FA">
        <w:rPr>
          <w:i/>
          <w:iCs/>
          <w:lang w:val="en-US"/>
        </w:rPr>
        <w:t xml:space="preserve"> to</w:t>
      </w:r>
      <w:r w:rsidR="00182211">
        <w:rPr>
          <w:i/>
          <w:iCs/>
          <w:lang w:val="en-US"/>
        </w:rPr>
        <w:t xml:space="preserve"> </w:t>
      </w:r>
      <w:r w:rsidR="00E00F9C">
        <w:rPr>
          <w:i/>
          <w:iCs/>
          <w:lang w:val="en-US"/>
        </w:rPr>
        <w:t>enable dynamic</w:t>
      </w:r>
      <w:r w:rsidR="00124A3A">
        <w:rPr>
          <w:i/>
          <w:iCs/>
          <w:lang w:val="en-US"/>
        </w:rPr>
        <w:t xml:space="preserve"> BWP</w:t>
      </w:r>
      <w:r w:rsidR="00E00F9C">
        <w:rPr>
          <w:i/>
          <w:iCs/>
          <w:lang w:val="en-US"/>
        </w:rPr>
        <w:t xml:space="preserve"> change with</w:t>
      </w:r>
      <w:r w:rsidR="00182211">
        <w:rPr>
          <w:i/>
          <w:iCs/>
          <w:lang w:val="en-US"/>
        </w:rPr>
        <w:t xml:space="preserve"> </w:t>
      </w:r>
      <w:r w:rsidR="00B371C1">
        <w:rPr>
          <w:i/>
          <w:iCs/>
          <w:lang w:val="en-US"/>
        </w:rPr>
        <w:t>FG</w:t>
      </w:r>
      <w:r w:rsidR="00124A3A">
        <w:rPr>
          <w:i/>
          <w:iCs/>
          <w:lang w:val="en-US"/>
        </w:rPr>
        <w:t>s</w:t>
      </w:r>
      <w:r w:rsidR="00B371C1">
        <w:rPr>
          <w:i/>
          <w:iCs/>
          <w:lang w:val="en-US"/>
        </w:rPr>
        <w:t xml:space="preserve"> 6-3 or 6-4</w:t>
      </w:r>
      <w:r>
        <w:rPr>
          <w:i/>
          <w:iCs/>
          <w:lang w:val="en-US"/>
        </w:rPr>
        <w:t xml:space="preserve">. </w:t>
      </w:r>
    </w:p>
    <w:p w14:paraId="731B5A1B" w14:textId="77777777" w:rsidR="009E3D89" w:rsidRPr="008E4944" w:rsidRDefault="009E3D89" w:rsidP="00443CB9">
      <w:pPr>
        <w:pStyle w:val="ListParagraph"/>
        <w:numPr>
          <w:ilvl w:val="0"/>
          <w:numId w:val="30"/>
        </w:numPr>
        <w:spacing w:before="0"/>
        <w:rPr>
          <w:i/>
          <w:iCs/>
          <w:sz w:val="20"/>
          <w:szCs w:val="20"/>
          <w:lang w:val="en-US"/>
        </w:rPr>
      </w:pPr>
      <w:r w:rsidRPr="008E4944">
        <w:rPr>
          <w:i/>
          <w:iCs/>
          <w:sz w:val="20"/>
          <w:szCs w:val="20"/>
          <w:lang w:val="en-US"/>
        </w:rPr>
        <w:t>dedicated carriers are of the same size and non-overlapping.</w:t>
      </w:r>
    </w:p>
    <w:p w14:paraId="7B5CAE93" w14:textId="5F3EDD25" w:rsidR="009E3D89" w:rsidRPr="008E4944" w:rsidRDefault="00124A3A" w:rsidP="00443CB9">
      <w:pPr>
        <w:pStyle w:val="ListParagraph"/>
        <w:numPr>
          <w:ilvl w:val="0"/>
          <w:numId w:val="30"/>
        </w:numPr>
        <w:spacing w:before="0"/>
        <w:rPr>
          <w:i/>
          <w:iCs/>
          <w:sz w:val="20"/>
          <w:szCs w:val="20"/>
          <w:lang w:val="en-US"/>
        </w:rPr>
      </w:pPr>
      <w:r>
        <w:rPr>
          <w:i/>
          <w:iCs/>
          <w:sz w:val="20"/>
          <w:szCs w:val="20"/>
          <w:lang w:val="en-US"/>
        </w:rPr>
        <w:t>inform</w:t>
      </w:r>
      <w:r w:rsidR="009E3D89" w:rsidRPr="008E4944">
        <w:rPr>
          <w:i/>
          <w:iCs/>
          <w:sz w:val="20"/>
          <w:szCs w:val="20"/>
          <w:lang w:val="en-US"/>
        </w:rPr>
        <w:t xml:space="preserve"> RAN4</w:t>
      </w:r>
      <w:r>
        <w:rPr>
          <w:i/>
          <w:iCs/>
          <w:sz w:val="20"/>
          <w:szCs w:val="20"/>
          <w:lang w:val="en-US"/>
        </w:rPr>
        <w:t xml:space="preserve"> about th</w:t>
      </w:r>
      <w:r w:rsidR="00D63FA1">
        <w:rPr>
          <w:i/>
          <w:iCs/>
          <w:sz w:val="20"/>
          <w:szCs w:val="20"/>
          <w:lang w:val="en-US"/>
        </w:rPr>
        <w:t>is issue.</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31B92287" w:rsidR="005F4E2E" w:rsidRPr="00064A97" w:rsidRDefault="00064A97" w:rsidP="00E037B2">
      <w:pPr>
        <w:rPr>
          <w:color w:val="000000" w:themeColor="text1"/>
          <w:lang w:val="en-US"/>
        </w:rPr>
      </w:pPr>
      <w:r>
        <w:rPr>
          <w:color w:val="000000" w:themeColor="text1"/>
          <w:lang w:val="en-US"/>
        </w:rPr>
        <w:t xml:space="preserve">In this contribution we discussed issues related to </w:t>
      </w:r>
      <w:r w:rsidR="004159D6">
        <w:rPr>
          <w:color w:val="000000" w:themeColor="text1"/>
          <w:lang w:val="en-US"/>
        </w:rPr>
        <w:t>BWP framework for RedCap UE and we had the following observation and proposals:</w:t>
      </w:r>
    </w:p>
    <w:p w14:paraId="778A1259" w14:textId="77777777" w:rsidR="000A78BA" w:rsidRPr="005E2EAC" w:rsidRDefault="000A78BA" w:rsidP="00DC5BCA">
      <w:pPr>
        <w:spacing w:before="0"/>
        <w:rPr>
          <w:i/>
          <w:iCs/>
          <w:lang w:val="en-US"/>
        </w:rPr>
      </w:pPr>
      <w:r w:rsidRPr="005E2EAC">
        <w:rPr>
          <w:b/>
          <w:bCs/>
          <w:i/>
          <w:iCs/>
          <w:lang w:val="en-US"/>
        </w:rPr>
        <w:t>Proposal</w:t>
      </w:r>
      <w:r>
        <w:rPr>
          <w:b/>
          <w:bCs/>
          <w:i/>
          <w:iCs/>
          <w:lang w:val="en-US"/>
        </w:rPr>
        <w:t>-1</w:t>
      </w:r>
      <w:r w:rsidRPr="005E2EAC">
        <w:rPr>
          <w:i/>
          <w:iCs/>
          <w:lang w:val="en-US"/>
        </w:rPr>
        <w:t xml:space="preserve">: Confirm </w:t>
      </w:r>
      <w:r>
        <w:rPr>
          <w:i/>
          <w:iCs/>
          <w:lang w:val="en-US"/>
        </w:rPr>
        <w:t>previously agreed</w:t>
      </w:r>
      <w:r w:rsidRPr="005E2EAC">
        <w:rPr>
          <w:i/>
          <w:iCs/>
          <w:lang w:val="en-US"/>
        </w:rPr>
        <w:t xml:space="preserve"> working assumptions</w:t>
      </w:r>
      <w:r>
        <w:rPr>
          <w:i/>
          <w:iCs/>
          <w:lang w:val="en-US"/>
        </w:rPr>
        <w:t>.</w:t>
      </w:r>
    </w:p>
    <w:p w14:paraId="12342A33" w14:textId="77BBB241" w:rsidR="000A78BA" w:rsidRPr="003E27B3" w:rsidRDefault="000A78BA" w:rsidP="00DC5BCA">
      <w:pPr>
        <w:spacing w:before="0"/>
        <w:rPr>
          <w:i/>
          <w:iCs/>
          <w:lang w:val="en-US"/>
        </w:rPr>
      </w:pPr>
      <w:r w:rsidRPr="00BE4A81">
        <w:rPr>
          <w:b/>
          <w:bCs/>
          <w:i/>
          <w:iCs/>
          <w:lang w:val="en-US"/>
        </w:rPr>
        <w:t>Observation-1</w:t>
      </w:r>
      <w:r w:rsidRPr="003E27B3">
        <w:rPr>
          <w:i/>
          <w:iCs/>
          <w:lang w:val="en-US"/>
        </w:rPr>
        <w:t xml:space="preserve">: In NR, </w:t>
      </w:r>
      <w:r>
        <w:rPr>
          <w:i/>
          <w:iCs/>
          <w:lang w:val="en-US"/>
        </w:rPr>
        <w:t>i</w:t>
      </w:r>
      <w:r w:rsidRPr="003E27B3">
        <w:rPr>
          <w:i/>
          <w:iCs/>
          <w:lang w:val="en-US"/>
        </w:rPr>
        <w:t>dle UEs receive PDCCH and PDSCH only within BW of CORESET#0</w:t>
      </w:r>
      <w:r>
        <w:rPr>
          <w:i/>
          <w:iCs/>
          <w:lang w:val="en-US"/>
        </w:rPr>
        <w:t>. CORESET#0 is mandatorily present in Pcell.</w:t>
      </w:r>
    </w:p>
    <w:p w14:paraId="7643AB9C" w14:textId="77777777" w:rsidR="000A78BA" w:rsidRPr="0098070D" w:rsidRDefault="000A78BA" w:rsidP="000A78BA">
      <w:pPr>
        <w:spacing w:before="0" w:after="0"/>
        <w:rPr>
          <w:i/>
          <w:iCs/>
          <w:lang w:val="en-US"/>
        </w:rPr>
      </w:pPr>
      <w:r w:rsidRPr="0098070D">
        <w:rPr>
          <w:b/>
          <w:bCs/>
          <w:i/>
          <w:iCs/>
          <w:lang w:val="en-US"/>
        </w:rPr>
        <w:t>Proposal-</w:t>
      </w:r>
      <w:r>
        <w:rPr>
          <w:b/>
          <w:bCs/>
          <w:i/>
          <w:iCs/>
          <w:lang w:val="en-US"/>
        </w:rPr>
        <w:t>2</w:t>
      </w:r>
      <w:r w:rsidRPr="0098070D">
        <w:rPr>
          <w:b/>
          <w:bCs/>
          <w:i/>
          <w:iCs/>
          <w:lang w:val="en-US"/>
        </w:rPr>
        <w:t>:</w:t>
      </w:r>
      <w:r w:rsidRPr="0098070D">
        <w:rPr>
          <w:i/>
          <w:iCs/>
          <w:lang w:val="en-US"/>
        </w:rPr>
        <w:t xml:space="preserve"> Separate initial DL BWP must contain CORESET#0 on a Pcell</w:t>
      </w:r>
      <w:r>
        <w:rPr>
          <w:i/>
          <w:iCs/>
          <w:lang w:val="en-US"/>
        </w:rPr>
        <w:t xml:space="preserve"> (as in legacy) </w:t>
      </w:r>
    </w:p>
    <w:p w14:paraId="1D1B6BA5" w14:textId="77777777" w:rsidR="000A78BA" w:rsidRPr="0098070D" w:rsidRDefault="000A78BA" w:rsidP="000A78BA">
      <w:pPr>
        <w:pStyle w:val="ListParagraph"/>
        <w:numPr>
          <w:ilvl w:val="0"/>
          <w:numId w:val="32"/>
        </w:numPr>
        <w:spacing w:before="0"/>
        <w:rPr>
          <w:i/>
          <w:iCs/>
          <w:sz w:val="20"/>
          <w:szCs w:val="20"/>
          <w:lang w:val="en-US"/>
        </w:rPr>
      </w:pPr>
      <w:r w:rsidRPr="0098070D">
        <w:rPr>
          <w:i/>
          <w:iCs/>
          <w:sz w:val="20"/>
          <w:szCs w:val="20"/>
          <w:lang w:val="en-US"/>
        </w:rPr>
        <w:t>CORESET#0 determines reception BW until MSG4</w:t>
      </w:r>
      <w:r>
        <w:rPr>
          <w:i/>
          <w:iCs/>
          <w:sz w:val="20"/>
          <w:szCs w:val="20"/>
          <w:lang w:val="en-US"/>
        </w:rPr>
        <w:t xml:space="preserve"> (as in legacy)</w:t>
      </w:r>
    </w:p>
    <w:p w14:paraId="3FFD690A" w14:textId="77777777" w:rsidR="000A78BA" w:rsidRPr="0098070D" w:rsidRDefault="000A78BA" w:rsidP="00DC5BCA">
      <w:pPr>
        <w:pStyle w:val="ListParagraph"/>
        <w:numPr>
          <w:ilvl w:val="0"/>
          <w:numId w:val="31"/>
        </w:numPr>
        <w:spacing w:after="240"/>
        <w:rPr>
          <w:i/>
          <w:iCs/>
          <w:sz w:val="20"/>
          <w:szCs w:val="20"/>
          <w:lang w:val="en-US"/>
        </w:rPr>
      </w:pPr>
      <w:r w:rsidRPr="0098070D">
        <w:rPr>
          <w:i/>
          <w:iCs/>
          <w:sz w:val="20"/>
          <w:szCs w:val="20"/>
          <w:lang w:val="en-US"/>
        </w:rPr>
        <w:t xml:space="preserve">when </w:t>
      </w:r>
      <w:r w:rsidRPr="00B72614">
        <w:rPr>
          <w:i/>
          <w:iCs/>
          <w:sz w:val="20"/>
          <w:szCs w:val="20"/>
          <w:u w:val="single"/>
          <w:lang w:val="en-US"/>
        </w:rPr>
        <w:t>separate</w:t>
      </w:r>
      <w:r w:rsidRPr="0098070D">
        <w:rPr>
          <w:i/>
          <w:iCs/>
          <w:sz w:val="20"/>
          <w:szCs w:val="20"/>
          <w:lang w:val="en-US"/>
        </w:rPr>
        <w:t xml:space="preserve"> initial DL BWP does not overlap with </w:t>
      </w:r>
      <w:r w:rsidRPr="00497B19">
        <w:rPr>
          <w:i/>
          <w:iCs/>
          <w:sz w:val="20"/>
          <w:szCs w:val="20"/>
          <w:u w:val="single"/>
          <w:lang w:val="en-US"/>
        </w:rPr>
        <w:t>legacy</w:t>
      </w:r>
      <w:r>
        <w:rPr>
          <w:i/>
          <w:iCs/>
          <w:sz w:val="20"/>
          <w:szCs w:val="20"/>
          <w:lang w:val="en-US"/>
        </w:rPr>
        <w:t xml:space="preserve"> </w:t>
      </w:r>
      <w:r w:rsidRPr="0098070D">
        <w:rPr>
          <w:i/>
          <w:iCs/>
          <w:sz w:val="20"/>
          <w:szCs w:val="20"/>
          <w:lang w:val="en-US"/>
        </w:rPr>
        <w:t xml:space="preserve">CORESET#0 configured by MIB (Case2), it contains </w:t>
      </w:r>
      <w:r w:rsidRPr="00B72614">
        <w:rPr>
          <w:i/>
          <w:iCs/>
          <w:sz w:val="20"/>
          <w:szCs w:val="20"/>
          <w:u w:val="single"/>
          <w:lang w:val="en-US"/>
        </w:rPr>
        <w:t>separate</w:t>
      </w:r>
      <w:r w:rsidRPr="0098070D">
        <w:rPr>
          <w:i/>
          <w:iCs/>
          <w:sz w:val="20"/>
          <w:szCs w:val="20"/>
          <w:lang w:val="en-US"/>
        </w:rPr>
        <w:t xml:space="preserve"> CORESET#0</w:t>
      </w:r>
      <w:r>
        <w:rPr>
          <w:i/>
          <w:iCs/>
          <w:sz w:val="20"/>
          <w:szCs w:val="20"/>
          <w:lang w:val="en-US"/>
        </w:rPr>
        <w:t xml:space="preserve"> for RedCap UEs.</w:t>
      </w:r>
      <w:r w:rsidRPr="0098070D">
        <w:rPr>
          <w:i/>
          <w:iCs/>
          <w:sz w:val="20"/>
          <w:szCs w:val="20"/>
          <w:lang w:val="en-US"/>
        </w:rPr>
        <w:t xml:space="preserve"> </w:t>
      </w:r>
    </w:p>
    <w:p w14:paraId="77B38523" w14:textId="77777777" w:rsidR="000A78BA" w:rsidRDefault="000A78BA" w:rsidP="000A78BA">
      <w:pPr>
        <w:spacing w:before="0"/>
        <w:rPr>
          <w:i/>
          <w:iCs/>
          <w:lang w:val="en-US"/>
        </w:rPr>
      </w:pPr>
      <w:r w:rsidRPr="0076648F">
        <w:rPr>
          <w:b/>
          <w:bCs/>
          <w:i/>
          <w:iCs/>
          <w:lang w:val="en-US"/>
        </w:rPr>
        <w:t>Proposa</w:t>
      </w:r>
      <w:r>
        <w:rPr>
          <w:b/>
          <w:bCs/>
          <w:i/>
          <w:iCs/>
          <w:lang w:val="en-US"/>
        </w:rPr>
        <w:t>l-3</w:t>
      </w:r>
      <w:r w:rsidRPr="0076648F">
        <w:rPr>
          <w:b/>
          <w:bCs/>
          <w:i/>
          <w:iCs/>
          <w:lang w:val="en-US"/>
        </w:rPr>
        <w:t>:</w:t>
      </w:r>
      <w:r w:rsidRPr="0076648F">
        <w:rPr>
          <w:i/>
          <w:iCs/>
          <w:lang w:val="en-US"/>
        </w:rPr>
        <w:t xml:space="preserve"> </w:t>
      </w:r>
      <w:r>
        <w:rPr>
          <w:i/>
          <w:iCs/>
          <w:lang w:val="en-US"/>
        </w:rPr>
        <w:t>Whether RedCap UEs are able to camp and/or perform RACH in IDLE mode on separate CORESET#0 is configurable by the gNB.</w:t>
      </w:r>
    </w:p>
    <w:p w14:paraId="3D078E1F" w14:textId="77777777" w:rsidR="000A78BA" w:rsidRDefault="000A78BA" w:rsidP="000A78BA">
      <w:pPr>
        <w:spacing w:before="0" w:after="0"/>
        <w:rPr>
          <w:i/>
          <w:iCs/>
          <w:lang w:val="en-US"/>
        </w:rPr>
      </w:pPr>
      <w:r w:rsidRPr="00C9270C">
        <w:rPr>
          <w:b/>
          <w:bCs/>
          <w:i/>
          <w:iCs/>
          <w:lang w:val="en-US"/>
        </w:rPr>
        <w:t>Proposa</w:t>
      </w:r>
      <w:r>
        <w:rPr>
          <w:b/>
          <w:bCs/>
          <w:i/>
          <w:iCs/>
          <w:lang w:val="en-US"/>
        </w:rPr>
        <w:t>l-4</w:t>
      </w:r>
      <w:r>
        <w:rPr>
          <w:i/>
          <w:iCs/>
          <w:lang w:val="en-US"/>
        </w:rPr>
        <w:t xml:space="preserve">: Legacy CORESET#0 (configured by MIB) and separate CORESET#0 (configured by SIB1) are restricted to be of the same size (in FD). </w:t>
      </w:r>
    </w:p>
    <w:p w14:paraId="65E3FF38" w14:textId="77777777" w:rsidR="000A78BA" w:rsidRPr="006D2262" w:rsidRDefault="000A78BA" w:rsidP="000A78BA">
      <w:pPr>
        <w:pStyle w:val="ListParagraph"/>
        <w:numPr>
          <w:ilvl w:val="0"/>
          <w:numId w:val="31"/>
        </w:numPr>
        <w:spacing w:before="0"/>
        <w:rPr>
          <w:i/>
          <w:iCs/>
          <w:sz w:val="20"/>
          <w:szCs w:val="20"/>
          <w:lang w:val="en-US"/>
        </w:rPr>
      </w:pPr>
      <w:r w:rsidRPr="006D2262">
        <w:rPr>
          <w:i/>
          <w:iCs/>
          <w:sz w:val="20"/>
          <w:szCs w:val="20"/>
          <w:lang w:val="en-US"/>
        </w:rPr>
        <w:t>FFS length</w:t>
      </w:r>
      <w:r>
        <w:rPr>
          <w:i/>
          <w:iCs/>
          <w:sz w:val="20"/>
          <w:szCs w:val="20"/>
          <w:lang w:val="en-US"/>
        </w:rPr>
        <w:t xml:space="preserve"> (in TD)</w:t>
      </w:r>
    </w:p>
    <w:p w14:paraId="76C2FDE1" w14:textId="77777777" w:rsidR="000A78BA" w:rsidRDefault="000A78BA" w:rsidP="000A78BA">
      <w:pPr>
        <w:spacing w:after="0"/>
        <w:rPr>
          <w:i/>
          <w:iCs/>
          <w:lang w:val="en-US"/>
        </w:rPr>
      </w:pPr>
      <w:r w:rsidRPr="00C84483">
        <w:rPr>
          <w:b/>
          <w:bCs/>
          <w:i/>
          <w:iCs/>
          <w:lang w:val="en-US"/>
        </w:rPr>
        <w:t>Observation</w:t>
      </w:r>
      <w:r>
        <w:rPr>
          <w:b/>
          <w:bCs/>
          <w:i/>
          <w:iCs/>
          <w:lang w:val="en-US"/>
        </w:rPr>
        <w:t>-2</w:t>
      </w:r>
      <w:r w:rsidRPr="00C84483">
        <w:rPr>
          <w:b/>
          <w:bCs/>
          <w:i/>
          <w:iCs/>
          <w:lang w:val="en-US"/>
        </w:rPr>
        <w:t>:</w:t>
      </w:r>
      <w:r>
        <w:rPr>
          <w:lang w:val="en-US"/>
        </w:rPr>
        <w:t xml:space="preserve"> </w:t>
      </w:r>
      <w:r w:rsidRPr="00DC759F">
        <w:rPr>
          <w:i/>
          <w:iCs/>
          <w:lang w:val="en-US"/>
        </w:rPr>
        <w:t>Additional</w:t>
      </w:r>
      <w:r>
        <w:rPr>
          <w:lang w:val="en-US"/>
        </w:rPr>
        <w:t xml:space="preserve"> </w:t>
      </w:r>
      <w:r>
        <w:rPr>
          <w:i/>
          <w:iCs/>
          <w:lang w:val="en-US"/>
        </w:rPr>
        <w:t>o</w:t>
      </w:r>
      <w:r w:rsidRPr="00B61FA9">
        <w:rPr>
          <w:i/>
          <w:iCs/>
          <w:lang w:val="en-US"/>
        </w:rPr>
        <w:t xml:space="preserve">verhead to configure separate Initial DL BWP for RedCap UEs and CORESET#0 </w:t>
      </w:r>
      <w:r>
        <w:rPr>
          <w:i/>
          <w:iCs/>
          <w:lang w:val="en-US"/>
        </w:rPr>
        <w:t>c</w:t>
      </w:r>
      <w:r w:rsidRPr="00B61FA9">
        <w:rPr>
          <w:i/>
          <w:iCs/>
          <w:lang w:val="en-US"/>
        </w:rPr>
        <w:t xml:space="preserve">ould be </w:t>
      </w:r>
      <w:r>
        <w:rPr>
          <w:i/>
          <w:iCs/>
          <w:lang w:val="en-US"/>
        </w:rPr>
        <w:t>as low as 16 for configuring BWP location and size + offset of separate CORESET#0, if applicable</w:t>
      </w:r>
      <w:r w:rsidRPr="00B61FA9">
        <w:rPr>
          <w:i/>
          <w:iCs/>
          <w:lang w:val="en-US"/>
        </w:rPr>
        <w:t>. Rest of the parameters may be the same as for non-RedCap UEs.</w:t>
      </w:r>
    </w:p>
    <w:p w14:paraId="31928837" w14:textId="77777777" w:rsidR="000A78BA" w:rsidRPr="004611E4" w:rsidRDefault="000A78BA" w:rsidP="000A78BA">
      <w:pPr>
        <w:pStyle w:val="ListParagraph"/>
        <w:numPr>
          <w:ilvl w:val="0"/>
          <w:numId w:val="33"/>
        </w:numPr>
        <w:rPr>
          <w:i/>
          <w:iCs/>
          <w:sz w:val="20"/>
          <w:szCs w:val="20"/>
          <w:lang w:val="en-US"/>
        </w:rPr>
      </w:pPr>
      <w:r>
        <w:rPr>
          <w:i/>
          <w:iCs/>
          <w:sz w:val="20"/>
          <w:szCs w:val="20"/>
          <w:lang w:val="en-US"/>
        </w:rPr>
        <w:t>Note: “if applicable” means if separate initial DL BWP does not contain CORESET#0 configured by MIB</w:t>
      </w:r>
    </w:p>
    <w:p w14:paraId="5D8079F9" w14:textId="77777777" w:rsidR="000A78BA" w:rsidRPr="004611E4" w:rsidRDefault="000A78BA" w:rsidP="000A78BA">
      <w:pPr>
        <w:spacing w:after="0"/>
        <w:rPr>
          <w:i/>
          <w:iCs/>
          <w:lang w:val="en-US"/>
        </w:rPr>
      </w:pPr>
      <w:r w:rsidRPr="004611E4">
        <w:rPr>
          <w:b/>
          <w:bCs/>
          <w:i/>
          <w:iCs/>
          <w:lang w:val="en-US"/>
        </w:rPr>
        <w:t>Proposal-5:</w:t>
      </w:r>
      <w:r w:rsidRPr="004611E4">
        <w:rPr>
          <w:i/>
          <w:iCs/>
          <w:lang w:val="en-US"/>
        </w:rPr>
        <w:t xml:space="preserve"> gNB </w:t>
      </w:r>
      <w:r>
        <w:rPr>
          <w:i/>
          <w:iCs/>
          <w:lang w:val="en-US"/>
        </w:rPr>
        <w:t xml:space="preserve">may </w:t>
      </w:r>
      <w:r w:rsidRPr="004611E4">
        <w:rPr>
          <w:i/>
          <w:iCs/>
          <w:lang w:val="en-US"/>
        </w:rPr>
        <w:t>configure at least location</w:t>
      </w:r>
      <w:r>
        <w:rPr>
          <w:i/>
          <w:iCs/>
          <w:lang w:val="en-US"/>
        </w:rPr>
        <w:t>/size</w:t>
      </w:r>
      <w:r w:rsidRPr="004611E4">
        <w:rPr>
          <w:i/>
          <w:iCs/>
          <w:lang w:val="en-US"/>
        </w:rPr>
        <w:t xml:space="preserve"> of separate Initial DL BWP and offset of separate CORESET#0 (if applicable) relative to the BWP.</w:t>
      </w:r>
    </w:p>
    <w:p w14:paraId="24D4370D" w14:textId="77777777" w:rsidR="000A78BA" w:rsidRDefault="000A78BA" w:rsidP="000A78BA">
      <w:pPr>
        <w:pStyle w:val="ListParagraph"/>
        <w:numPr>
          <w:ilvl w:val="0"/>
          <w:numId w:val="33"/>
        </w:numPr>
        <w:rPr>
          <w:i/>
          <w:iCs/>
          <w:sz w:val="20"/>
          <w:szCs w:val="20"/>
          <w:lang w:val="en-US"/>
        </w:rPr>
      </w:pPr>
      <w:r w:rsidRPr="004611E4">
        <w:rPr>
          <w:i/>
          <w:iCs/>
          <w:sz w:val="20"/>
          <w:szCs w:val="20"/>
          <w:lang w:val="en-US"/>
        </w:rPr>
        <w:t>offset of auxiliary SSB</w:t>
      </w:r>
      <w:r>
        <w:rPr>
          <w:i/>
          <w:iCs/>
          <w:sz w:val="20"/>
          <w:szCs w:val="20"/>
          <w:lang w:val="en-US"/>
        </w:rPr>
        <w:t>,</w:t>
      </w:r>
      <w:r w:rsidRPr="004611E4">
        <w:rPr>
          <w:i/>
          <w:iCs/>
          <w:sz w:val="20"/>
          <w:szCs w:val="20"/>
          <w:lang w:val="en-US"/>
        </w:rPr>
        <w:t xml:space="preserve"> if applicable</w:t>
      </w:r>
      <w:r>
        <w:rPr>
          <w:i/>
          <w:iCs/>
          <w:sz w:val="20"/>
          <w:szCs w:val="20"/>
          <w:lang w:val="en-US"/>
        </w:rPr>
        <w:t>,</w:t>
      </w:r>
      <w:r w:rsidRPr="004611E4">
        <w:rPr>
          <w:i/>
          <w:iCs/>
          <w:sz w:val="20"/>
          <w:szCs w:val="20"/>
          <w:lang w:val="en-US"/>
        </w:rPr>
        <w:t xml:space="preserve"> relative to separate CORESET#0 is the same as indicated in MIB  </w:t>
      </w:r>
    </w:p>
    <w:p w14:paraId="7C50AF48" w14:textId="77777777" w:rsidR="000A78BA" w:rsidRPr="004611E4" w:rsidRDefault="000A78BA" w:rsidP="000A78BA">
      <w:pPr>
        <w:pStyle w:val="ListParagraph"/>
        <w:numPr>
          <w:ilvl w:val="0"/>
          <w:numId w:val="33"/>
        </w:numPr>
        <w:rPr>
          <w:i/>
          <w:iCs/>
          <w:sz w:val="20"/>
          <w:szCs w:val="20"/>
          <w:lang w:val="en-US"/>
        </w:rPr>
      </w:pPr>
      <w:r>
        <w:rPr>
          <w:i/>
          <w:iCs/>
          <w:sz w:val="20"/>
          <w:szCs w:val="20"/>
          <w:lang w:val="en-US"/>
        </w:rPr>
        <w:t>Note: “if applicable” means if separate initial DL BWP does not contain cell defining SSB</w:t>
      </w:r>
    </w:p>
    <w:p w14:paraId="3E615AE3" w14:textId="77777777" w:rsidR="000A78BA" w:rsidRPr="00886D56" w:rsidRDefault="000A78BA" w:rsidP="000A78BA">
      <w:pPr>
        <w:spacing w:after="0"/>
        <w:rPr>
          <w:i/>
          <w:iCs/>
          <w:lang w:val="en-US"/>
        </w:rPr>
      </w:pPr>
      <w:r w:rsidRPr="0076648F">
        <w:rPr>
          <w:b/>
          <w:bCs/>
          <w:i/>
          <w:iCs/>
          <w:lang w:val="en-US"/>
        </w:rPr>
        <w:t>Proposal</w:t>
      </w:r>
      <w:r>
        <w:rPr>
          <w:b/>
          <w:bCs/>
          <w:i/>
          <w:iCs/>
          <w:lang w:val="en-US"/>
        </w:rPr>
        <w:t>-6</w:t>
      </w:r>
      <w:r w:rsidRPr="0076648F">
        <w:rPr>
          <w:b/>
          <w:bCs/>
          <w:i/>
          <w:iCs/>
          <w:lang w:val="en-US"/>
        </w:rPr>
        <w:t>:</w:t>
      </w:r>
      <w:r w:rsidRPr="0076648F">
        <w:rPr>
          <w:i/>
          <w:iCs/>
          <w:lang w:val="en-US"/>
        </w:rPr>
        <w:t xml:space="preserve"> </w:t>
      </w:r>
      <w:r w:rsidRPr="00886D56">
        <w:rPr>
          <w:i/>
          <w:iCs/>
          <w:lang w:val="en-US"/>
        </w:rPr>
        <w:t>For enabling MSG1 early identification of RedCap UEs, gNB configures separate RO that are non-overlapping with non-RedCap UE ROs in the initial UL BWP or separate initial UL BWP (if configured).</w:t>
      </w:r>
    </w:p>
    <w:p w14:paraId="37E88883" w14:textId="4FFD939A" w:rsidR="000A78BA" w:rsidRDefault="000A78BA" w:rsidP="00DC5BCA">
      <w:pPr>
        <w:numPr>
          <w:ilvl w:val="0"/>
          <w:numId w:val="34"/>
        </w:numPr>
        <w:spacing w:before="0"/>
        <w:contextualSpacing/>
        <w:rPr>
          <w:i/>
          <w:iCs/>
          <w:lang w:val="en-US" w:eastAsia="zh-CN"/>
        </w:rPr>
      </w:pPr>
      <w:r w:rsidRPr="00886D56">
        <w:rPr>
          <w:i/>
          <w:iCs/>
          <w:lang w:val="en-US" w:eastAsia="zh-CN"/>
        </w:rPr>
        <w:t>Consider also reusing legacy RO configuration by configuring an RedCap-specific offset with respect to separate initial UL BWP.</w:t>
      </w:r>
      <w:r>
        <w:rPr>
          <w:i/>
          <w:iCs/>
          <w:lang w:val="en-US" w:eastAsia="zh-CN"/>
        </w:rPr>
        <w:t xml:space="preserve"> Details up to RAN2</w:t>
      </w:r>
    </w:p>
    <w:p w14:paraId="4E1457B5" w14:textId="77777777" w:rsidR="00DC5BCA" w:rsidRPr="00886D56" w:rsidRDefault="00DC5BCA" w:rsidP="00DC5BCA">
      <w:pPr>
        <w:spacing w:before="0"/>
        <w:ind w:left="825"/>
        <w:contextualSpacing/>
        <w:rPr>
          <w:i/>
          <w:iCs/>
          <w:lang w:val="en-US" w:eastAsia="zh-CN"/>
        </w:rPr>
      </w:pPr>
    </w:p>
    <w:p w14:paraId="6EC9DF75" w14:textId="77777777" w:rsidR="000A78BA" w:rsidRPr="00A15EDF" w:rsidRDefault="000A78BA" w:rsidP="00DC5BCA">
      <w:pPr>
        <w:spacing w:after="0"/>
        <w:rPr>
          <w:i/>
          <w:iCs/>
          <w:lang w:val="en-US"/>
        </w:rPr>
      </w:pPr>
      <w:r w:rsidRPr="00A15EDF">
        <w:rPr>
          <w:b/>
          <w:bCs/>
          <w:i/>
          <w:iCs/>
          <w:lang w:val="en-US"/>
        </w:rPr>
        <w:t>Observation</w:t>
      </w:r>
      <w:r>
        <w:rPr>
          <w:b/>
          <w:bCs/>
          <w:i/>
          <w:iCs/>
          <w:lang w:val="en-US"/>
        </w:rPr>
        <w:t>-3</w:t>
      </w:r>
      <w:r w:rsidRPr="00A15EDF">
        <w:rPr>
          <w:b/>
          <w:bCs/>
          <w:i/>
          <w:iCs/>
          <w:lang w:val="en-US"/>
        </w:rPr>
        <w:t>:</w:t>
      </w:r>
      <w:r w:rsidRPr="00A15EDF">
        <w:rPr>
          <w:i/>
          <w:iCs/>
          <w:lang w:val="en-US"/>
        </w:rPr>
        <w:t xml:space="preserve"> </w:t>
      </w:r>
      <w:r>
        <w:rPr>
          <w:i/>
          <w:iCs/>
          <w:lang w:val="en-US"/>
        </w:rPr>
        <w:t>A</w:t>
      </w:r>
      <w:r w:rsidRPr="00A15EDF">
        <w:rPr>
          <w:i/>
          <w:iCs/>
          <w:lang w:val="en-US"/>
        </w:rPr>
        <w:t xml:space="preserve"> RedCap UE </w:t>
      </w:r>
      <w:r>
        <w:rPr>
          <w:i/>
          <w:iCs/>
          <w:lang w:val="en-US"/>
        </w:rPr>
        <w:t xml:space="preserve">not having SSB in active BWP </w:t>
      </w:r>
      <w:r w:rsidRPr="00A15EDF">
        <w:rPr>
          <w:i/>
          <w:iCs/>
          <w:lang w:val="en-US"/>
        </w:rPr>
        <w:t>would need to</w:t>
      </w:r>
      <w:r>
        <w:rPr>
          <w:i/>
          <w:iCs/>
          <w:lang w:val="en-US"/>
        </w:rPr>
        <w:t xml:space="preserve"> support at least optional features</w:t>
      </w:r>
    </w:p>
    <w:p w14:paraId="518E6B7C" w14:textId="77777777" w:rsidR="000A78BA" w:rsidRPr="00A15EDF" w:rsidRDefault="000A78BA" w:rsidP="000A78BA">
      <w:pPr>
        <w:pStyle w:val="ListParagraph"/>
        <w:numPr>
          <w:ilvl w:val="0"/>
          <w:numId w:val="26"/>
        </w:numPr>
        <w:spacing w:before="0"/>
        <w:rPr>
          <w:i/>
          <w:iCs/>
          <w:sz w:val="20"/>
          <w:szCs w:val="20"/>
          <w:lang w:val="en-US"/>
        </w:rPr>
      </w:pPr>
      <w:r w:rsidRPr="00055324">
        <w:rPr>
          <w:i/>
          <w:iCs/>
          <w:sz w:val="20"/>
          <w:szCs w:val="20"/>
          <w:lang w:val="en-US"/>
        </w:rPr>
        <w:t>FG 6-1</w:t>
      </w:r>
      <w:r>
        <w:rPr>
          <w:i/>
          <w:iCs/>
          <w:sz w:val="20"/>
          <w:szCs w:val="20"/>
          <w:lang w:val="en-US"/>
        </w:rPr>
        <w:t xml:space="preserve">a including at least </w:t>
      </w:r>
      <w:r w:rsidRPr="00A15EDF">
        <w:rPr>
          <w:i/>
          <w:iCs/>
          <w:sz w:val="20"/>
          <w:szCs w:val="20"/>
          <w:lang w:val="en-US"/>
        </w:rPr>
        <w:t xml:space="preserve">synchronization based purely on TRS, </w:t>
      </w:r>
    </w:p>
    <w:p w14:paraId="5FBE681C" w14:textId="77777777" w:rsidR="000A78BA" w:rsidRPr="00A15EDF" w:rsidRDefault="000A78BA" w:rsidP="000A78BA">
      <w:pPr>
        <w:pStyle w:val="ListParagraph"/>
        <w:numPr>
          <w:ilvl w:val="0"/>
          <w:numId w:val="26"/>
        </w:numPr>
        <w:spacing w:before="0" w:after="240"/>
        <w:rPr>
          <w:i/>
          <w:iCs/>
          <w:sz w:val="20"/>
          <w:szCs w:val="20"/>
          <w:lang w:val="en-US"/>
        </w:rPr>
      </w:pPr>
      <w:r w:rsidRPr="00A15EDF">
        <w:rPr>
          <w:i/>
          <w:iCs/>
          <w:sz w:val="20"/>
          <w:szCs w:val="20"/>
          <w:lang w:val="en-US"/>
        </w:rPr>
        <w:t>RSRP/RSRQ measurements of serving cell based on CSI-RS</w:t>
      </w:r>
      <w:r>
        <w:rPr>
          <w:i/>
          <w:iCs/>
          <w:sz w:val="20"/>
          <w:szCs w:val="20"/>
          <w:lang w:val="en-US"/>
        </w:rPr>
        <w:t xml:space="preserve"> (FG1-5a)</w:t>
      </w:r>
      <w:r w:rsidRPr="00A15EDF">
        <w:rPr>
          <w:i/>
          <w:iCs/>
          <w:sz w:val="20"/>
          <w:szCs w:val="20"/>
          <w:lang w:val="en-US"/>
        </w:rPr>
        <w:t>.</w:t>
      </w:r>
    </w:p>
    <w:p w14:paraId="26ACE1E0" w14:textId="60334119" w:rsidR="000A78BA" w:rsidRPr="00D51A7D" w:rsidRDefault="000A78BA" w:rsidP="000A78BA">
      <w:pPr>
        <w:spacing w:before="0" w:after="0"/>
        <w:rPr>
          <w:i/>
          <w:iCs/>
          <w:lang w:val="en-US"/>
        </w:rPr>
      </w:pPr>
      <w:r w:rsidRPr="00D51A7D">
        <w:rPr>
          <w:b/>
          <w:bCs/>
          <w:i/>
          <w:iCs/>
          <w:lang w:val="en-US"/>
        </w:rPr>
        <w:t>Proposal</w:t>
      </w:r>
      <w:r>
        <w:rPr>
          <w:b/>
          <w:bCs/>
          <w:i/>
          <w:iCs/>
          <w:lang w:val="en-US"/>
        </w:rPr>
        <w:t>-</w:t>
      </w:r>
      <w:r w:rsidR="00DC5BCA">
        <w:rPr>
          <w:b/>
          <w:bCs/>
          <w:i/>
          <w:iCs/>
          <w:lang w:val="en-US"/>
        </w:rPr>
        <w:t>7</w:t>
      </w:r>
      <w:r w:rsidRPr="00D51A7D">
        <w:rPr>
          <w:b/>
          <w:bCs/>
          <w:i/>
          <w:iCs/>
          <w:lang w:val="en-US"/>
        </w:rPr>
        <w:t>:</w:t>
      </w:r>
      <w:r w:rsidRPr="00D51A7D">
        <w:rPr>
          <w:i/>
          <w:iCs/>
          <w:lang w:val="en-US"/>
        </w:rPr>
        <w:t xml:space="preserve"> </w:t>
      </w:r>
      <w:r>
        <w:rPr>
          <w:i/>
          <w:iCs/>
          <w:lang w:val="en-US"/>
        </w:rPr>
        <w:t>UE</w:t>
      </w:r>
      <w:r w:rsidRPr="00D51A7D">
        <w:rPr>
          <w:i/>
          <w:iCs/>
          <w:lang w:val="en-US"/>
        </w:rPr>
        <w:t xml:space="preserve"> expects gNB to </w:t>
      </w:r>
      <w:r>
        <w:rPr>
          <w:i/>
          <w:iCs/>
          <w:lang w:val="en-US"/>
        </w:rPr>
        <w:t>transmit</w:t>
      </w:r>
      <w:r w:rsidRPr="00D51A7D">
        <w:rPr>
          <w:i/>
          <w:iCs/>
          <w:lang w:val="en-US"/>
        </w:rPr>
        <w:t xml:space="preserve"> auxiliary SSB within the BW of Redcap initial DL BWP,</w:t>
      </w:r>
      <w:r>
        <w:rPr>
          <w:i/>
          <w:iCs/>
          <w:lang w:val="en-US"/>
        </w:rPr>
        <w:t xml:space="preserve"> when separate initial DL BWP does not overlap with cell-defining SSB</w:t>
      </w:r>
      <w:r w:rsidRPr="00D51A7D">
        <w:rPr>
          <w:i/>
          <w:iCs/>
          <w:lang w:val="en-US"/>
        </w:rPr>
        <w:t xml:space="preserve">. </w:t>
      </w:r>
    </w:p>
    <w:p w14:paraId="0D6DD5BF" w14:textId="77777777" w:rsidR="00DC5BCA" w:rsidRDefault="00DC5BCA" w:rsidP="000A78BA">
      <w:pPr>
        <w:spacing w:before="0" w:after="0"/>
        <w:rPr>
          <w:b/>
          <w:bCs/>
          <w:i/>
          <w:iCs/>
          <w:lang w:val="en-US"/>
        </w:rPr>
      </w:pPr>
    </w:p>
    <w:p w14:paraId="516210D6" w14:textId="00A32277" w:rsidR="000A78BA" w:rsidRPr="006C4EAD" w:rsidRDefault="000A78BA" w:rsidP="000A78BA">
      <w:pPr>
        <w:spacing w:before="0" w:after="0"/>
        <w:rPr>
          <w:i/>
          <w:iCs/>
          <w:lang w:val="en-US"/>
        </w:rPr>
      </w:pPr>
      <w:r w:rsidRPr="006C4EAD">
        <w:rPr>
          <w:b/>
          <w:bCs/>
          <w:i/>
          <w:iCs/>
          <w:lang w:val="en-US"/>
        </w:rPr>
        <w:t>Observation</w:t>
      </w:r>
      <w:r>
        <w:rPr>
          <w:b/>
          <w:bCs/>
          <w:i/>
          <w:iCs/>
          <w:lang w:val="en-US"/>
        </w:rPr>
        <w:t>-4</w:t>
      </w:r>
      <w:r w:rsidRPr="006C4EAD">
        <w:rPr>
          <w:b/>
          <w:bCs/>
          <w:i/>
          <w:iCs/>
          <w:lang w:val="en-US"/>
        </w:rPr>
        <w:t>:</w:t>
      </w:r>
      <w:r w:rsidRPr="006C4EAD">
        <w:rPr>
          <w:i/>
          <w:iCs/>
          <w:lang w:val="en-US"/>
        </w:rPr>
        <w:t xml:space="preserve"> R15 nor R16 specification supports multiple 20MHz wide non-overlapping </w:t>
      </w:r>
      <w:r>
        <w:rPr>
          <w:i/>
          <w:iCs/>
          <w:lang w:val="en-US"/>
        </w:rPr>
        <w:t>carriers.</w:t>
      </w:r>
      <w:r w:rsidRPr="006C4EAD">
        <w:rPr>
          <w:i/>
          <w:iCs/>
          <w:lang w:val="en-US"/>
        </w:rPr>
        <w:t xml:space="preserve"> </w:t>
      </w:r>
      <w:r>
        <w:rPr>
          <w:i/>
          <w:iCs/>
          <w:lang w:val="en-US"/>
        </w:rPr>
        <w:t>F</w:t>
      </w:r>
      <w:r w:rsidRPr="006C4EAD">
        <w:rPr>
          <w:i/>
          <w:iCs/>
          <w:lang w:val="en-US"/>
        </w:rPr>
        <w:t>or a band-limited UE</w:t>
      </w:r>
      <w:r>
        <w:rPr>
          <w:i/>
          <w:iCs/>
          <w:lang w:val="en-US"/>
        </w:rPr>
        <w:t xml:space="preserve">, BWP change is possible only by means of RRC reconfiguration. </w:t>
      </w:r>
      <w:r w:rsidRPr="006C4EAD">
        <w:rPr>
          <w:i/>
          <w:iCs/>
          <w:lang w:val="en-US"/>
        </w:rPr>
        <w:t xml:space="preserve"> </w:t>
      </w:r>
    </w:p>
    <w:p w14:paraId="3A2CC001" w14:textId="77777777" w:rsidR="000A78BA" w:rsidRDefault="000A78BA" w:rsidP="000A78BA">
      <w:pPr>
        <w:spacing w:before="0" w:after="0"/>
        <w:rPr>
          <w:lang w:val="en-US"/>
        </w:rPr>
      </w:pPr>
    </w:p>
    <w:p w14:paraId="61CEAD2B" w14:textId="459AC98D" w:rsidR="000A78BA" w:rsidRDefault="000A78BA" w:rsidP="000A78BA">
      <w:pPr>
        <w:spacing w:before="0" w:after="0"/>
        <w:rPr>
          <w:i/>
          <w:iCs/>
          <w:lang w:val="en-US"/>
        </w:rPr>
      </w:pPr>
      <w:r w:rsidRPr="00F602D1">
        <w:rPr>
          <w:b/>
          <w:bCs/>
          <w:i/>
          <w:iCs/>
          <w:lang w:val="en-US"/>
        </w:rPr>
        <w:t>Proposal</w:t>
      </w:r>
      <w:r>
        <w:rPr>
          <w:b/>
          <w:bCs/>
          <w:i/>
          <w:iCs/>
          <w:lang w:val="en-US"/>
        </w:rPr>
        <w:t>-</w:t>
      </w:r>
      <w:r w:rsidR="00DC5BCA">
        <w:rPr>
          <w:b/>
          <w:bCs/>
          <w:i/>
          <w:iCs/>
          <w:lang w:val="en-US"/>
        </w:rPr>
        <w:t>8</w:t>
      </w:r>
      <w:r w:rsidRPr="00F602D1">
        <w:rPr>
          <w:b/>
          <w:bCs/>
          <w:i/>
          <w:iCs/>
          <w:lang w:val="en-US"/>
        </w:rPr>
        <w:t>:</w:t>
      </w:r>
      <w:r w:rsidRPr="00F602D1">
        <w:rPr>
          <w:i/>
          <w:iCs/>
          <w:lang w:val="en-US"/>
        </w:rPr>
        <w:t xml:space="preserve"> When a configured </w:t>
      </w:r>
      <w:r>
        <w:rPr>
          <w:i/>
          <w:iCs/>
          <w:lang w:val="en-US"/>
        </w:rPr>
        <w:t xml:space="preserve">cell-specific </w:t>
      </w:r>
      <w:r w:rsidRPr="00F602D1">
        <w:rPr>
          <w:i/>
          <w:iCs/>
          <w:lang w:val="en-US"/>
        </w:rPr>
        <w:t>carrier is larger than RedCap UE maximum support</w:t>
      </w:r>
      <w:r>
        <w:rPr>
          <w:i/>
          <w:iCs/>
          <w:lang w:val="en-US"/>
        </w:rPr>
        <w:t>ed</w:t>
      </w:r>
      <w:r w:rsidRPr="00F602D1">
        <w:rPr>
          <w:i/>
          <w:iCs/>
          <w:lang w:val="en-US"/>
        </w:rPr>
        <w:t xml:space="preserve"> BW, </w:t>
      </w:r>
      <w:r>
        <w:rPr>
          <w:i/>
          <w:iCs/>
          <w:lang w:val="en-US"/>
        </w:rPr>
        <w:t xml:space="preserve">introduce possibility to configure multiple dedicated carriers for a RedCap UEs to enable dynamic BWP change with FGs 6-3 or 6-4. </w:t>
      </w:r>
    </w:p>
    <w:p w14:paraId="50D63D69" w14:textId="77777777" w:rsidR="000A78BA" w:rsidRPr="008E4944" w:rsidRDefault="000A78BA" w:rsidP="000A78BA">
      <w:pPr>
        <w:pStyle w:val="ListParagraph"/>
        <w:numPr>
          <w:ilvl w:val="0"/>
          <w:numId w:val="30"/>
        </w:numPr>
        <w:spacing w:before="0"/>
        <w:rPr>
          <w:i/>
          <w:iCs/>
          <w:sz w:val="20"/>
          <w:szCs w:val="20"/>
          <w:lang w:val="en-US"/>
        </w:rPr>
      </w:pPr>
      <w:r w:rsidRPr="008E4944">
        <w:rPr>
          <w:i/>
          <w:iCs/>
          <w:sz w:val="20"/>
          <w:szCs w:val="20"/>
          <w:lang w:val="en-US"/>
        </w:rPr>
        <w:t>dedicated carriers are of the same size and non-overlapping.</w:t>
      </w:r>
    </w:p>
    <w:p w14:paraId="45FEC979" w14:textId="77777777" w:rsidR="000A78BA" w:rsidRPr="008E4944" w:rsidRDefault="000A78BA" w:rsidP="000A78BA">
      <w:pPr>
        <w:pStyle w:val="ListParagraph"/>
        <w:numPr>
          <w:ilvl w:val="0"/>
          <w:numId w:val="30"/>
        </w:numPr>
        <w:spacing w:before="0"/>
        <w:rPr>
          <w:i/>
          <w:iCs/>
          <w:sz w:val="20"/>
          <w:szCs w:val="20"/>
          <w:lang w:val="en-US"/>
        </w:rPr>
      </w:pPr>
      <w:r>
        <w:rPr>
          <w:i/>
          <w:iCs/>
          <w:sz w:val="20"/>
          <w:szCs w:val="20"/>
          <w:lang w:val="en-US"/>
        </w:rPr>
        <w:t>inform</w:t>
      </w:r>
      <w:r w:rsidRPr="008E4944">
        <w:rPr>
          <w:i/>
          <w:iCs/>
          <w:sz w:val="20"/>
          <w:szCs w:val="20"/>
          <w:lang w:val="en-US"/>
        </w:rPr>
        <w:t xml:space="preserve"> RAN4</w:t>
      </w:r>
      <w:r>
        <w:rPr>
          <w:i/>
          <w:iCs/>
          <w:sz w:val="20"/>
          <w:szCs w:val="20"/>
          <w:lang w:val="en-US"/>
        </w:rPr>
        <w:t xml:space="preserve"> about this issue.</w:t>
      </w:r>
    </w:p>
    <w:p w14:paraId="2F0729C1" w14:textId="264443C3" w:rsidR="0034111C" w:rsidRPr="00DC2988" w:rsidRDefault="0034111C">
      <w:pPr>
        <w:pStyle w:val="Heading1"/>
      </w:pPr>
      <w:r>
        <w:t>References</w:t>
      </w:r>
      <w:r w:rsidR="00A2459D">
        <w:t xml:space="preserve"> </w:t>
      </w:r>
    </w:p>
    <w:p w14:paraId="26E57381" w14:textId="56200676" w:rsidR="009A010D" w:rsidRPr="009A010D" w:rsidRDefault="009A010D" w:rsidP="009A010D">
      <w:pPr>
        <w:pStyle w:val="ListParagraph"/>
        <w:numPr>
          <w:ilvl w:val="0"/>
          <w:numId w:val="1"/>
        </w:numPr>
        <w:rPr>
          <w:sz w:val="20"/>
          <w:szCs w:val="20"/>
          <w:lang w:val="en-US" w:eastAsia="en-US"/>
        </w:rPr>
      </w:pPr>
      <w:bookmarkStart w:id="1" w:name="_Ref68548406"/>
      <w:r w:rsidRPr="009A010D">
        <w:rPr>
          <w:sz w:val="20"/>
          <w:szCs w:val="20"/>
          <w:lang w:val="en-US" w:eastAsia="en-US"/>
        </w:rPr>
        <w:t>RP-21</w:t>
      </w:r>
      <w:r w:rsidR="00190C31">
        <w:rPr>
          <w:sz w:val="20"/>
          <w:szCs w:val="20"/>
          <w:lang w:val="en-US" w:eastAsia="en-US"/>
        </w:rPr>
        <w:t>1574</w:t>
      </w:r>
      <w:r w:rsidRPr="009A010D">
        <w:rPr>
          <w:sz w:val="20"/>
          <w:szCs w:val="20"/>
          <w:lang w:val="en-US" w:eastAsia="en-US"/>
        </w:rPr>
        <w:t>, “</w:t>
      </w:r>
      <w:r w:rsidR="005A66D4" w:rsidRPr="005A66D4">
        <w:rPr>
          <w:i/>
          <w:iCs/>
          <w:sz w:val="20"/>
          <w:szCs w:val="20"/>
          <w:lang w:val="en-US" w:eastAsia="en-US"/>
        </w:rPr>
        <w:t>Revised WID on support of reduced capability NR devices</w:t>
      </w:r>
      <w:r w:rsidRPr="009A010D">
        <w:rPr>
          <w:sz w:val="20"/>
          <w:szCs w:val="20"/>
          <w:lang w:val="en-US" w:eastAsia="en-US"/>
        </w:rPr>
        <w:t>”, Ericsson</w:t>
      </w:r>
      <w:bookmarkEnd w:id="1"/>
    </w:p>
    <w:sectPr w:rsidR="009A010D" w:rsidRPr="009A010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29EA2" w14:textId="77777777" w:rsidR="00DB55CF" w:rsidRDefault="00DB55CF">
      <w:r>
        <w:separator/>
      </w:r>
    </w:p>
  </w:endnote>
  <w:endnote w:type="continuationSeparator" w:id="0">
    <w:p w14:paraId="15CBBD7F" w14:textId="77777777" w:rsidR="00DB55CF" w:rsidRDefault="00DB55CF">
      <w:r>
        <w:continuationSeparator/>
      </w:r>
    </w:p>
  </w:endnote>
  <w:endnote w:type="continuationNotice" w:id="1">
    <w:p w14:paraId="38073486" w14:textId="77777777" w:rsidR="00DB55CF" w:rsidRDefault="00DB55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86135" w14:textId="77777777" w:rsidR="00DB55CF" w:rsidRDefault="00DB55CF">
      <w:r>
        <w:separator/>
      </w:r>
    </w:p>
  </w:footnote>
  <w:footnote w:type="continuationSeparator" w:id="0">
    <w:p w14:paraId="76CD43D9" w14:textId="77777777" w:rsidR="00DB55CF" w:rsidRDefault="00DB55CF">
      <w:r>
        <w:continuationSeparator/>
      </w:r>
    </w:p>
  </w:footnote>
  <w:footnote w:type="continuationNotice" w:id="1">
    <w:p w14:paraId="0807D8D9" w14:textId="77777777" w:rsidR="00DB55CF" w:rsidRDefault="00DB55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706B48"/>
    <w:multiLevelType w:val="hybridMultilevel"/>
    <w:tmpl w:val="0BCE3148"/>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341C44"/>
    <w:multiLevelType w:val="hybridMultilevel"/>
    <w:tmpl w:val="2CFE5A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7B643AFC"/>
    <w:lvl w:ilvl="0">
      <w:start w:val="1"/>
      <w:numFmt w:val="decimal"/>
      <w:pStyle w:val="Heading1"/>
      <w:lvlText w:val="%1"/>
      <w:lvlJc w:val="left"/>
      <w:pPr>
        <w:ind w:left="3126"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C7880"/>
    <w:multiLevelType w:val="hybridMultilevel"/>
    <w:tmpl w:val="4BB4AB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D704399"/>
    <w:multiLevelType w:val="hybridMultilevel"/>
    <w:tmpl w:val="A358F4DC"/>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2" w15:restartNumberingAfterBreak="0">
    <w:nsid w:val="4ADA4381"/>
    <w:multiLevelType w:val="hybridMultilevel"/>
    <w:tmpl w:val="D54AF1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4" w15:restartNumberingAfterBreak="0">
    <w:nsid w:val="504B0961"/>
    <w:multiLevelType w:val="hybridMultilevel"/>
    <w:tmpl w:val="726ADB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035C9"/>
    <w:multiLevelType w:val="hybridMultilevel"/>
    <w:tmpl w:val="46A48A6C"/>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2"/>
  </w:num>
  <w:num w:numId="2">
    <w:abstractNumId w:val="7"/>
  </w:num>
  <w:num w:numId="3">
    <w:abstractNumId w:val="21"/>
  </w:num>
  <w:num w:numId="4">
    <w:abstractNumId w:val="33"/>
  </w:num>
  <w:num w:numId="5">
    <w:abstractNumId w:val="23"/>
  </w:num>
  <w:num w:numId="6">
    <w:abstractNumId w:val="19"/>
  </w:num>
  <w:num w:numId="7">
    <w:abstractNumId w:val="3"/>
  </w:num>
  <w:num w:numId="8">
    <w:abstractNumId w:val="31"/>
  </w:num>
  <w:num w:numId="9">
    <w:abstractNumId w:val="16"/>
  </w:num>
  <w:num w:numId="10">
    <w:abstractNumId w:val="28"/>
  </w:num>
  <w:num w:numId="11">
    <w:abstractNumId w:val="20"/>
  </w:num>
  <w:num w:numId="12">
    <w:abstractNumId w:val="9"/>
  </w:num>
  <w:num w:numId="13">
    <w:abstractNumId w:val="1"/>
  </w:num>
  <w:num w:numId="14">
    <w:abstractNumId w:val="2"/>
  </w:num>
  <w:num w:numId="15">
    <w:abstractNumId w:val="30"/>
  </w:num>
  <w:num w:numId="16">
    <w:abstractNumId w:val="0"/>
  </w:num>
  <w:num w:numId="17">
    <w:abstractNumId w:val="25"/>
  </w:num>
  <w:num w:numId="18">
    <w:abstractNumId w:val="26"/>
  </w:num>
  <w:num w:numId="19">
    <w:abstractNumId w:val="32"/>
  </w:num>
  <w:num w:numId="20">
    <w:abstractNumId w:val="10"/>
  </w:num>
  <w:num w:numId="21">
    <w:abstractNumId w:val="18"/>
  </w:num>
  <w:num w:numId="22">
    <w:abstractNumId w:val="13"/>
  </w:num>
  <w:num w:numId="23">
    <w:abstractNumId w:val="11"/>
  </w:num>
  <w:num w:numId="24">
    <w:abstractNumId w:val="8"/>
  </w:num>
  <w:num w:numId="25">
    <w:abstractNumId w:val="17"/>
  </w:num>
  <w:num w:numId="26">
    <w:abstractNumId w:val="14"/>
  </w:num>
  <w:num w:numId="27">
    <w:abstractNumId w:val="5"/>
  </w:num>
  <w:num w:numId="28">
    <w:abstractNumId w:val="27"/>
  </w:num>
  <w:num w:numId="29">
    <w:abstractNumId w:val="4"/>
  </w:num>
  <w:num w:numId="30">
    <w:abstractNumId w:val="22"/>
  </w:num>
  <w:num w:numId="31">
    <w:abstractNumId w:val="24"/>
  </w:num>
  <w:num w:numId="32">
    <w:abstractNumId w:val="6"/>
  </w:num>
  <w:num w:numId="33">
    <w:abstractNumId w:val="15"/>
  </w:num>
  <w:num w:numId="34">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46"/>
    <w:rsid w:val="000019CB"/>
    <w:rsid w:val="0000210B"/>
    <w:rsid w:val="00002468"/>
    <w:rsid w:val="000025A9"/>
    <w:rsid w:val="000033B4"/>
    <w:rsid w:val="000042A6"/>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5F8F"/>
    <w:rsid w:val="00026663"/>
    <w:rsid w:val="00026AA6"/>
    <w:rsid w:val="00026C65"/>
    <w:rsid w:val="000273B1"/>
    <w:rsid w:val="00027755"/>
    <w:rsid w:val="00030048"/>
    <w:rsid w:val="00030712"/>
    <w:rsid w:val="0003072D"/>
    <w:rsid w:val="00030F00"/>
    <w:rsid w:val="000314CD"/>
    <w:rsid w:val="000318ED"/>
    <w:rsid w:val="00031C98"/>
    <w:rsid w:val="00032730"/>
    <w:rsid w:val="00032ACA"/>
    <w:rsid w:val="00033544"/>
    <w:rsid w:val="00033582"/>
    <w:rsid w:val="00033A0F"/>
    <w:rsid w:val="00033DCF"/>
    <w:rsid w:val="0003479E"/>
    <w:rsid w:val="0003484F"/>
    <w:rsid w:val="00034EAE"/>
    <w:rsid w:val="00035610"/>
    <w:rsid w:val="00035691"/>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E2B"/>
    <w:rsid w:val="0005301A"/>
    <w:rsid w:val="000544D8"/>
    <w:rsid w:val="0005455B"/>
    <w:rsid w:val="00054CC5"/>
    <w:rsid w:val="00054D9D"/>
    <w:rsid w:val="0005530C"/>
    <w:rsid w:val="00055324"/>
    <w:rsid w:val="0005541F"/>
    <w:rsid w:val="00055676"/>
    <w:rsid w:val="00056544"/>
    <w:rsid w:val="00056949"/>
    <w:rsid w:val="0005721E"/>
    <w:rsid w:val="0005739B"/>
    <w:rsid w:val="000578A2"/>
    <w:rsid w:val="00060269"/>
    <w:rsid w:val="00060D8E"/>
    <w:rsid w:val="0006133D"/>
    <w:rsid w:val="0006138A"/>
    <w:rsid w:val="0006177B"/>
    <w:rsid w:val="000619D9"/>
    <w:rsid w:val="00062159"/>
    <w:rsid w:val="0006245E"/>
    <w:rsid w:val="000626D4"/>
    <w:rsid w:val="00062A87"/>
    <w:rsid w:val="00062ABB"/>
    <w:rsid w:val="000631A8"/>
    <w:rsid w:val="000631B7"/>
    <w:rsid w:val="000638CC"/>
    <w:rsid w:val="000638E7"/>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3BD4"/>
    <w:rsid w:val="000748E8"/>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EC2"/>
    <w:rsid w:val="000823FE"/>
    <w:rsid w:val="00082B70"/>
    <w:rsid w:val="00082CF2"/>
    <w:rsid w:val="00082D84"/>
    <w:rsid w:val="00082E7A"/>
    <w:rsid w:val="0008330E"/>
    <w:rsid w:val="00083404"/>
    <w:rsid w:val="0008367B"/>
    <w:rsid w:val="00083800"/>
    <w:rsid w:val="000839F6"/>
    <w:rsid w:val="00083B18"/>
    <w:rsid w:val="00083C3D"/>
    <w:rsid w:val="00084A65"/>
    <w:rsid w:val="00084AF6"/>
    <w:rsid w:val="00084CE6"/>
    <w:rsid w:val="0008557F"/>
    <w:rsid w:val="00085968"/>
    <w:rsid w:val="00085B4E"/>
    <w:rsid w:val="000879AD"/>
    <w:rsid w:val="00087C0B"/>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8A7"/>
    <w:rsid w:val="000969F6"/>
    <w:rsid w:val="00096A03"/>
    <w:rsid w:val="00096CC0"/>
    <w:rsid w:val="000973C8"/>
    <w:rsid w:val="000973E1"/>
    <w:rsid w:val="000977C8"/>
    <w:rsid w:val="000A0352"/>
    <w:rsid w:val="000A05AF"/>
    <w:rsid w:val="000A1402"/>
    <w:rsid w:val="000A20BA"/>
    <w:rsid w:val="000A262C"/>
    <w:rsid w:val="000A38C0"/>
    <w:rsid w:val="000A3C8D"/>
    <w:rsid w:val="000A40EC"/>
    <w:rsid w:val="000A4BB2"/>
    <w:rsid w:val="000A54EE"/>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32F"/>
    <w:rsid w:val="000B5AC9"/>
    <w:rsid w:val="000B5F0A"/>
    <w:rsid w:val="000B682D"/>
    <w:rsid w:val="000B6A80"/>
    <w:rsid w:val="000B6F97"/>
    <w:rsid w:val="000B6FFB"/>
    <w:rsid w:val="000C03CE"/>
    <w:rsid w:val="000C08DF"/>
    <w:rsid w:val="000C1D59"/>
    <w:rsid w:val="000C2614"/>
    <w:rsid w:val="000C2F6C"/>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648"/>
    <w:rsid w:val="000D69CD"/>
    <w:rsid w:val="000D6CBD"/>
    <w:rsid w:val="000D6CBE"/>
    <w:rsid w:val="000D7514"/>
    <w:rsid w:val="000E071E"/>
    <w:rsid w:val="000E07E0"/>
    <w:rsid w:val="000E0A5A"/>
    <w:rsid w:val="000E1E53"/>
    <w:rsid w:val="000E248B"/>
    <w:rsid w:val="000E24EB"/>
    <w:rsid w:val="000E26A0"/>
    <w:rsid w:val="000E27AA"/>
    <w:rsid w:val="000E327B"/>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2E1F"/>
    <w:rsid w:val="000F37B0"/>
    <w:rsid w:val="000F4595"/>
    <w:rsid w:val="000F46C5"/>
    <w:rsid w:val="000F4AB5"/>
    <w:rsid w:val="000F4CB2"/>
    <w:rsid w:val="000F4D2A"/>
    <w:rsid w:val="000F4EC0"/>
    <w:rsid w:val="000F568D"/>
    <w:rsid w:val="000F5732"/>
    <w:rsid w:val="000F611B"/>
    <w:rsid w:val="000F6351"/>
    <w:rsid w:val="000F6577"/>
    <w:rsid w:val="000F6919"/>
    <w:rsid w:val="000F6938"/>
    <w:rsid w:val="000F6A00"/>
    <w:rsid w:val="000F72E8"/>
    <w:rsid w:val="00100526"/>
    <w:rsid w:val="001006E1"/>
    <w:rsid w:val="001006F4"/>
    <w:rsid w:val="00101875"/>
    <w:rsid w:val="0010196C"/>
    <w:rsid w:val="001019E4"/>
    <w:rsid w:val="00101C4F"/>
    <w:rsid w:val="0010275F"/>
    <w:rsid w:val="00102C9F"/>
    <w:rsid w:val="001035D7"/>
    <w:rsid w:val="001036C8"/>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5017"/>
    <w:rsid w:val="00115828"/>
    <w:rsid w:val="00115D00"/>
    <w:rsid w:val="00115E0A"/>
    <w:rsid w:val="0011644A"/>
    <w:rsid w:val="001167B3"/>
    <w:rsid w:val="00116D68"/>
    <w:rsid w:val="00117332"/>
    <w:rsid w:val="001179FF"/>
    <w:rsid w:val="0012049D"/>
    <w:rsid w:val="001204CD"/>
    <w:rsid w:val="001204DD"/>
    <w:rsid w:val="00120B30"/>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90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6E"/>
    <w:rsid w:val="00144204"/>
    <w:rsid w:val="00144724"/>
    <w:rsid w:val="00144BAE"/>
    <w:rsid w:val="00144C87"/>
    <w:rsid w:val="00144F5D"/>
    <w:rsid w:val="001458FF"/>
    <w:rsid w:val="001466FB"/>
    <w:rsid w:val="001467B1"/>
    <w:rsid w:val="00146D4A"/>
    <w:rsid w:val="00146DF0"/>
    <w:rsid w:val="00150175"/>
    <w:rsid w:val="001502C8"/>
    <w:rsid w:val="00150B49"/>
    <w:rsid w:val="00150C55"/>
    <w:rsid w:val="0015130F"/>
    <w:rsid w:val="001517AA"/>
    <w:rsid w:val="00153417"/>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B8B"/>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4D7"/>
    <w:rsid w:val="001759CA"/>
    <w:rsid w:val="00175FD3"/>
    <w:rsid w:val="00176623"/>
    <w:rsid w:val="00176C0F"/>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725"/>
    <w:rsid w:val="001829C8"/>
    <w:rsid w:val="00182BEC"/>
    <w:rsid w:val="00182CA0"/>
    <w:rsid w:val="00182DAB"/>
    <w:rsid w:val="00183153"/>
    <w:rsid w:val="0018317C"/>
    <w:rsid w:val="001833C7"/>
    <w:rsid w:val="00183644"/>
    <w:rsid w:val="00183CA2"/>
    <w:rsid w:val="00183E1A"/>
    <w:rsid w:val="00184098"/>
    <w:rsid w:val="001847B9"/>
    <w:rsid w:val="00184804"/>
    <w:rsid w:val="00184C82"/>
    <w:rsid w:val="00185CBC"/>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358"/>
    <w:rsid w:val="001959C9"/>
    <w:rsid w:val="00195C4C"/>
    <w:rsid w:val="00195CEC"/>
    <w:rsid w:val="00195EC5"/>
    <w:rsid w:val="001963E8"/>
    <w:rsid w:val="0019640F"/>
    <w:rsid w:val="00196963"/>
    <w:rsid w:val="00196BF4"/>
    <w:rsid w:val="001972DA"/>
    <w:rsid w:val="001976AA"/>
    <w:rsid w:val="00197F1C"/>
    <w:rsid w:val="001A02F6"/>
    <w:rsid w:val="001A0E3A"/>
    <w:rsid w:val="001A0FE4"/>
    <w:rsid w:val="001A15C6"/>
    <w:rsid w:val="001A1725"/>
    <w:rsid w:val="001A1BFB"/>
    <w:rsid w:val="001A1DCF"/>
    <w:rsid w:val="001A1E25"/>
    <w:rsid w:val="001A21CD"/>
    <w:rsid w:val="001A2749"/>
    <w:rsid w:val="001A28C0"/>
    <w:rsid w:val="001A2B53"/>
    <w:rsid w:val="001A2CA9"/>
    <w:rsid w:val="001A32B7"/>
    <w:rsid w:val="001A4FB8"/>
    <w:rsid w:val="001A5605"/>
    <w:rsid w:val="001A5D86"/>
    <w:rsid w:val="001A5E19"/>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3B"/>
    <w:rsid w:val="001B6C5D"/>
    <w:rsid w:val="001B6E4B"/>
    <w:rsid w:val="001B75CD"/>
    <w:rsid w:val="001B765A"/>
    <w:rsid w:val="001B7E0C"/>
    <w:rsid w:val="001B7EBC"/>
    <w:rsid w:val="001C0586"/>
    <w:rsid w:val="001C0674"/>
    <w:rsid w:val="001C09C1"/>
    <w:rsid w:val="001C0C87"/>
    <w:rsid w:val="001C10C7"/>
    <w:rsid w:val="001C16F7"/>
    <w:rsid w:val="001C226F"/>
    <w:rsid w:val="001C2552"/>
    <w:rsid w:val="001C28D7"/>
    <w:rsid w:val="001C4D4E"/>
    <w:rsid w:val="001C4E7A"/>
    <w:rsid w:val="001C4FE7"/>
    <w:rsid w:val="001C52F3"/>
    <w:rsid w:val="001C54B2"/>
    <w:rsid w:val="001C66AC"/>
    <w:rsid w:val="001C6754"/>
    <w:rsid w:val="001C6C4B"/>
    <w:rsid w:val="001C6E68"/>
    <w:rsid w:val="001C77F0"/>
    <w:rsid w:val="001C7E91"/>
    <w:rsid w:val="001D04AA"/>
    <w:rsid w:val="001D0AD6"/>
    <w:rsid w:val="001D1080"/>
    <w:rsid w:val="001D251D"/>
    <w:rsid w:val="001D2776"/>
    <w:rsid w:val="001D2AF7"/>
    <w:rsid w:val="001D2BCF"/>
    <w:rsid w:val="001D2CA0"/>
    <w:rsid w:val="001D2E46"/>
    <w:rsid w:val="001D2EF5"/>
    <w:rsid w:val="001D2FEF"/>
    <w:rsid w:val="001D305C"/>
    <w:rsid w:val="001D3315"/>
    <w:rsid w:val="001D332F"/>
    <w:rsid w:val="001D386B"/>
    <w:rsid w:val="001D46A0"/>
    <w:rsid w:val="001D4C34"/>
    <w:rsid w:val="001D4E22"/>
    <w:rsid w:val="001D5113"/>
    <w:rsid w:val="001D52A0"/>
    <w:rsid w:val="001D5AD7"/>
    <w:rsid w:val="001D61A7"/>
    <w:rsid w:val="001D7039"/>
    <w:rsid w:val="001D725C"/>
    <w:rsid w:val="001D7310"/>
    <w:rsid w:val="001D7326"/>
    <w:rsid w:val="001D741D"/>
    <w:rsid w:val="001D7864"/>
    <w:rsid w:val="001D7BB9"/>
    <w:rsid w:val="001D7CA4"/>
    <w:rsid w:val="001D7E58"/>
    <w:rsid w:val="001E0321"/>
    <w:rsid w:val="001E03E8"/>
    <w:rsid w:val="001E1035"/>
    <w:rsid w:val="001E1CF8"/>
    <w:rsid w:val="001E2AAD"/>
    <w:rsid w:val="001E2B5A"/>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60D"/>
    <w:rsid w:val="001E7B9F"/>
    <w:rsid w:val="001E7CC1"/>
    <w:rsid w:val="001E7DD5"/>
    <w:rsid w:val="001F01FB"/>
    <w:rsid w:val="001F02C1"/>
    <w:rsid w:val="001F063B"/>
    <w:rsid w:val="001F0658"/>
    <w:rsid w:val="001F0E92"/>
    <w:rsid w:val="001F14C7"/>
    <w:rsid w:val="001F178A"/>
    <w:rsid w:val="001F1987"/>
    <w:rsid w:val="001F23BD"/>
    <w:rsid w:val="001F2451"/>
    <w:rsid w:val="001F2649"/>
    <w:rsid w:val="001F28AA"/>
    <w:rsid w:val="001F2A5D"/>
    <w:rsid w:val="001F34DA"/>
    <w:rsid w:val="001F3711"/>
    <w:rsid w:val="001F3A54"/>
    <w:rsid w:val="001F4136"/>
    <w:rsid w:val="001F4449"/>
    <w:rsid w:val="001F4DAC"/>
    <w:rsid w:val="001F5019"/>
    <w:rsid w:val="001F5D49"/>
    <w:rsid w:val="001F5D93"/>
    <w:rsid w:val="001F5EA7"/>
    <w:rsid w:val="001F60BB"/>
    <w:rsid w:val="001F650F"/>
    <w:rsid w:val="001F67AA"/>
    <w:rsid w:val="001F67BD"/>
    <w:rsid w:val="001F7599"/>
    <w:rsid w:val="001F7D12"/>
    <w:rsid w:val="002006A3"/>
    <w:rsid w:val="00200E97"/>
    <w:rsid w:val="0020189F"/>
    <w:rsid w:val="00202136"/>
    <w:rsid w:val="0020231A"/>
    <w:rsid w:val="002025FC"/>
    <w:rsid w:val="002033F9"/>
    <w:rsid w:val="00203BF3"/>
    <w:rsid w:val="00204B3A"/>
    <w:rsid w:val="00205160"/>
    <w:rsid w:val="0020535A"/>
    <w:rsid w:val="00205642"/>
    <w:rsid w:val="002060A1"/>
    <w:rsid w:val="002061BC"/>
    <w:rsid w:val="00206955"/>
    <w:rsid w:val="00207319"/>
    <w:rsid w:val="00207860"/>
    <w:rsid w:val="0021017F"/>
    <w:rsid w:val="00210309"/>
    <w:rsid w:val="0021050B"/>
    <w:rsid w:val="00210519"/>
    <w:rsid w:val="00210E17"/>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17EFE"/>
    <w:rsid w:val="002201EA"/>
    <w:rsid w:val="00220439"/>
    <w:rsid w:val="002207C1"/>
    <w:rsid w:val="00220882"/>
    <w:rsid w:val="00220E94"/>
    <w:rsid w:val="002214EF"/>
    <w:rsid w:val="00221985"/>
    <w:rsid w:val="00221EC5"/>
    <w:rsid w:val="00222683"/>
    <w:rsid w:val="00222856"/>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D0E"/>
    <w:rsid w:val="00234213"/>
    <w:rsid w:val="0023487D"/>
    <w:rsid w:val="00234FD5"/>
    <w:rsid w:val="00234FE8"/>
    <w:rsid w:val="00235318"/>
    <w:rsid w:val="002358E8"/>
    <w:rsid w:val="00236450"/>
    <w:rsid w:val="00236746"/>
    <w:rsid w:val="002368E5"/>
    <w:rsid w:val="002373B8"/>
    <w:rsid w:val="0023765A"/>
    <w:rsid w:val="00237921"/>
    <w:rsid w:val="00237AAB"/>
    <w:rsid w:val="002404C1"/>
    <w:rsid w:val="00240D7D"/>
    <w:rsid w:val="002411D4"/>
    <w:rsid w:val="00241311"/>
    <w:rsid w:val="002417B3"/>
    <w:rsid w:val="00241A0F"/>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2CD"/>
    <w:rsid w:val="0026031C"/>
    <w:rsid w:val="002604E5"/>
    <w:rsid w:val="00260625"/>
    <w:rsid w:val="00260645"/>
    <w:rsid w:val="00261A24"/>
    <w:rsid w:val="00261CA1"/>
    <w:rsid w:val="00262661"/>
    <w:rsid w:val="0026299C"/>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1222"/>
    <w:rsid w:val="00271269"/>
    <w:rsid w:val="00271589"/>
    <w:rsid w:val="002716C2"/>
    <w:rsid w:val="00271A2D"/>
    <w:rsid w:val="00271A4C"/>
    <w:rsid w:val="00271BD1"/>
    <w:rsid w:val="00271CF1"/>
    <w:rsid w:val="0027200B"/>
    <w:rsid w:val="0027274D"/>
    <w:rsid w:val="00272C9E"/>
    <w:rsid w:val="0027301A"/>
    <w:rsid w:val="00273177"/>
    <w:rsid w:val="00273A26"/>
    <w:rsid w:val="00273FF0"/>
    <w:rsid w:val="00275074"/>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36E"/>
    <w:rsid w:val="00291D49"/>
    <w:rsid w:val="00292399"/>
    <w:rsid w:val="0029283E"/>
    <w:rsid w:val="0029294E"/>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B58"/>
    <w:rsid w:val="002B5DA0"/>
    <w:rsid w:val="002B5F1A"/>
    <w:rsid w:val="002B63C0"/>
    <w:rsid w:val="002B6A92"/>
    <w:rsid w:val="002B703E"/>
    <w:rsid w:val="002B7350"/>
    <w:rsid w:val="002B766D"/>
    <w:rsid w:val="002B76FD"/>
    <w:rsid w:val="002B7BF2"/>
    <w:rsid w:val="002C0C4B"/>
    <w:rsid w:val="002C100E"/>
    <w:rsid w:val="002C14D8"/>
    <w:rsid w:val="002C1811"/>
    <w:rsid w:val="002C1EE5"/>
    <w:rsid w:val="002C1EEA"/>
    <w:rsid w:val="002C1F6D"/>
    <w:rsid w:val="002C2166"/>
    <w:rsid w:val="002C2600"/>
    <w:rsid w:val="002C2868"/>
    <w:rsid w:val="002C2F37"/>
    <w:rsid w:val="002C401D"/>
    <w:rsid w:val="002C47AD"/>
    <w:rsid w:val="002C4D59"/>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92B"/>
    <w:rsid w:val="002D6E49"/>
    <w:rsid w:val="002D72D4"/>
    <w:rsid w:val="002D7934"/>
    <w:rsid w:val="002D7C86"/>
    <w:rsid w:val="002E0296"/>
    <w:rsid w:val="002E0692"/>
    <w:rsid w:val="002E0787"/>
    <w:rsid w:val="002E14D8"/>
    <w:rsid w:val="002E1BDE"/>
    <w:rsid w:val="002E1D74"/>
    <w:rsid w:val="002E248E"/>
    <w:rsid w:val="002E2917"/>
    <w:rsid w:val="002E2943"/>
    <w:rsid w:val="002E2CF1"/>
    <w:rsid w:val="002E34AF"/>
    <w:rsid w:val="002E3DC4"/>
    <w:rsid w:val="002E4AAC"/>
    <w:rsid w:val="002E4D7C"/>
    <w:rsid w:val="002E4EF8"/>
    <w:rsid w:val="002E5145"/>
    <w:rsid w:val="002E53DE"/>
    <w:rsid w:val="002E563B"/>
    <w:rsid w:val="002E585E"/>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5001"/>
    <w:rsid w:val="00305334"/>
    <w:rsid w:val="00305413"/>
    <w:rsid w:val="00305835"/>
    <w:rsid w:val="003062E6"/>
    <w:rsid w:val="0030660C"/>
    <w:rsid w:val="003068B6"/>
    <w:rsid w:val="003070AC"/>
    <w:rsid w:val="003071F6"/>
    <w:rsid w:val="00307567"/>
    <w:rsid w:val="00307FE0"/>
    <w:rsid w:val="00310B73"/>
    <w:rsid w:val="00310EFA"/>
    <w:rsid w:val="003110C5"/>
    <w:rsid w:val="00311762"/>
    <w:rsid w:val="00311944"/>
    <w:rsid w:val="0031198F"/>
    <w:rsid w:val="00311C08"/>
    <w:rsid w:val="00312567"/>
    <w:rsid w:val="00312ECE"/>
    <w:rsid w:val="0031393C"/>
    <w:rsid w:val="00313CB0"/>
    <w:rsid w:val="00313F96"/>
    <w:rsid w:val="003142DF"/>
    <w:rsid w:val="00314436"/>
    <w:rsid w:val="003144ED"/>
    <w:rsid w:val="0031473C"/>
    <w:rsid w:val="003150CE"/>
    <w:rsid w:val="00315AAB"/>
    <w:rsid w:val="00315C63"/>
    <w:rsid w:val="00315F76"/>
    <w:rsid w:val="00316890"/>
    <w:rsid w:val="0031697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7163"/>
    <w:rsid w:val="00327305"/>
    <w:rsid w:val="00327511"/>
    <w:rsid w:val="00327531"/>
    <w:rsid w:val="00330187"/>
    <w:rsid w:val="00330207"/>
    <w:rsid w:val="003303B6"/>
    <w:rsid w:val="00331833"/>
    <w:rsid w:val="00331B68"/>
    <w:rsid w:val="00331C77"/>
    <w:rsid w:val="00331CC9"/>
    <w:rsid w:val="00331DB6"/>
    <w:rsid w:val="00331F96"/>
    <w:rsid w:val="00332022"/>
    <w:rsid w:val="00332B55"/>
    <w:rsid w:val="00332B85"/>
    <w:rsid w:val="00332C00"/>
    <w:rsid w:val="00333C20"/>
    <w:rsid w:val="0033459B"/>
    <w:rsid w:val="003349BF"/>
    <w:rsid w:val="00335EA8"/>
    <w:rsid w:val="003363DD"/>
    <w:rsid w:val="00336A2F"/>
    <w:rsid w:val="00336B9B"/>
    <w:rsid w:val="00336EEF"/>
    <w:rsid w:val="003376DA"/>
    <w:rsid w:val="0034004E"/>
    <w:rsid w:val="00340361"/>
    <w:rsid w:val="00340795"/>
    <w:rsid w:val="00340E06"/>
    <w:rsid w:val="00340E81"/>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A1D"/>
    <w:rsid w:val="00345BCF"/>
    <w:rsid w:val="00345DDD"/>
    <w:rsid w:val="0034636A"/>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5C0"/>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E59"/>
    <w:rsid w:val="00367FD8"/>
    <w:rsid w:val="00370012"/>
    <w:rsid w:val="00370A09"/>
    <w:rsid w:val="00370B63"/>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FD3"/>
    <w:rsid w:val="003852B7"/>
    <w:rsid w:val="003858C5"/>
    <w:rsid w:val="00385999"/>
    <w:rsid w:val="00386053"/>
    <w:rsid w:val="003865DD"/>
    <w:rsid w:val="00386AAA"/>
    <w:rsid w:val="0038771D"/>
    <w:rsid w:val="00387F5A"/>
    <w:rsid w:val="003908F5"/>
    <w:rsid w:val="00390E3C"/>
    <w:rsid w:val="0039170F"/>
    <w:rsid w:val="003919D9"/>
    <w:rsid w:val="0039202E"/>
    <w:rsid w:val="00392138"/>
    <w:rsid w:val="003923EC"/>
    <w:rsid w:val="003926F1"/>
    <w:rsid w:val="00392D40"/>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FBD"/>
    <w:rsid w:val="003C7461"/>
    <w:rsid w:val="003C7565"/>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FBA"/>
    <w:rsid w:val="003D402B"/>
    <w:rsid w:val="003D56A9"/>
    <w:rsid w:val="003D573C"/>
    <w:rsid w:val="003D764F"/>
    <w:rsid w:val="003D7D81"/>
    <w:rsid w:val="003E024A"/>
    <w:rsid w:val="003E049B"/>
    <w:rsid w:val="003E0667"/>
    <w:rsid w:val="003E0B4D"/>
    <w:rsid w:val="003E0BCE"/>
    <w:rsid w:val="003E13E0"/>
    <w:rsid w:val="003E164C"/>
    <w:rsid w:val="003E1660"/>
    <w:rsid w:val="003E1C09"/>
    <w:rsid w:val="003E1CD1"/>
    <w:rsid w:val="003E1DC2"/>
    <w:rsid w:val="003E231D"/>
    <w:rsid w:val="003E27B3"/>
    <w:rsid w:val="003E2A2D"/>
    <w:rsid w:val="003E3497"/>
    <w:rsid w:val="003E386C"/>
    <w:rsid w:val="003E3E17"/>
    <w:rsid w:val="003E3EBA"/>
    <w:rsid w:val="003E3FC2"/>
    <w:rsid w:val="003E51A2"/>
    <w:rsid w:val="003E521F"/>
    <w:rsid w:val="003E5606"/>
    <w:rsid w:val="003E573D"/>
    <w:rsid w:val="003E5A79"/>
    <w:rsid w:val="003E64A9"/>
    <w:rsid w:val="003E6848"/>
    <w:rsid w:val="003E6941"/>
    <w:rsid w:val="003E7002"/>
    <w:rsid w:val="003E7905"/>
    <w:rsid w:val="003F019C"/>
    <w:rsid w:val="003F01A0"/>
    <w:rsid w:val="003F0336"/>
    <w:rsid w:val="003F0E1E"/>
    <w:rsid w:val="003F18AB"/>
    <w:rsid w:val="003F1DA0"/>
    <w:rsid w:val="003F2147"/>
    <w:rsid w:val="003F2158"/>
    <w:rsid w:val="003F27BD"/>
    <w:rsid w:val="003F2A54"/>
    <w:rsid w:val="003F35F7"/>
    <w:rsid w:val="003F3A86"/>
    <w:rsid w:val="003F4102"/>
    <w:rsid w:val="003F4488"/>
    <w:rsid w:val="003F5038"/>
    <w:rsid w:val="003F5358"/>
    <w:rsid w:val="003F5547"/>
    <w:rsid w:val="003F5607"/>
    <w:rsid w:val="003F5874"/>
    <w:rsid w:val="003F5C40"/>
    <w:rsid w:val="003F654C"/>
    <w:rsid w:val="003F666F"/>
    <w:rsid w:val="003F68C5"/>
    <w:rsid w:val="003F6E12"/>
    <w:rsid w:val="003F7331"/>
    <w:rsid w:val="003F75ED"/>
    <w:rsid w:val="003F7840"/>
    <w:rsid w:val="003F7D50"/>
    <w:rsid w:val="004001C5"/>
    <w:rsid w:val="004002B7"/>
    <w:rsid w:val="00400F31"/>
    <w:rsid w:val="0040198C"/>
    <w:rsid w:val="00401B34"/>
    <w:rsid w:val="00402272"/>
    <w:rsid w:val="004023DD"/>
    <w:rsid w:val="00402BC3"/>
    <w:rsid w:val="004035FF"/>
    <w:rsid w:val="00403D13"/>
    <w:rsid w:val="00404844"/>
    <w:rsid w:val="00404981"/>
    <w:rsid w:val="00404C2A"/>
    <w:rsid w:val="00404CD0"/>
    <w:rsid w:val="0040569A"/>
    <w:rsid w:val="004056C6"/>
    <w:rsid w:val="004057CE"/>
    <w:rsid w:val="00405B2F"/>
    <w:rsid w:val="00406307"/>
    <w:rsid w:val="00406B4D"/>
    <w:rsid w:val="004071A7"/>
    <w:rsid w:val="00407B89"/>
    <w:rsid w:val="00407CE2"/>
    <w:rsid w:val="00412891"/>
    <w:rsid w:val="004129D0"/>
    <w:rsid w:val="00412B5C"/>
    <w:rsid w:val="00412D93"/>
    <w:rsid w:val="004139C1"/>
    <w:rsid w:val="0041443C"/>
    <w:rsid w:val="00415022"/>
    <w:rsid w:val="004150A3"/>
    <w:rsid w:val="004154F7"/>
    <w:rsid w:val="0041568A"/>
    <w:rsid w:val="004159D6"/>
    <w:rsid w:val="00416518"/>
    <w:rsid w:val="004165AB"/>
    <w:rsid w:val="00416B55"/>
    <w:rsid w:val="00416D44"/>
    <w:rsid w:val="00416DFA"/>
    <w:rsid w:val="00416EB8"/>
    <w:rsid w:val="004172D6"/>
    <w:rsid w:val="004176FF"/>
    <w:rsid w:val="004201D7"/>
    <w:rsid w:val="00420A26"/>
    <w:rsid w:val="00420A55"/>
    <w:rsid w:val="00420F22"/>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428"/>
    <w:rsid w:val="004266A2"/>
    <w:rsid w:val="00426A87"/>
    <w:rsid w:val="00426C7F"/>
    <w:rsid w:val="00427765"/>
    <w:rsid w:val="00427B26"/>
    <w:rsid w:val="00430231"/>
    <w:rsid w:val="0043077C"/>
    <w:rsid w:val="004309D8"/>
    <w:rsid w:val="0043135F"/>
    <w:rsid w:val="004313D1"/>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E1A"/>
    <w:rsid w:val="00437789"/>
    <w:rsid w:val="00437A1D"/>
    <w:rsid w:val="00437CE8"/>
    <w:rsid w:val="00440FED"/>
    <w:rsid w:val="00441194"/>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3100"/>
    <w:rsid w:val="0045321A"/>
    <w:rsid w:val="00453341"/>
    <w:rsid w:val="00453EF8"/>
    <w:rsid w:val="004543D0"/>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810"/>
    <w:rsid w:val="00460C16"/>
    <w:rsid w:val="004611E4"/>
    <w:rsid w:val="00461210"/>
    <w:rsid w:val="00461782"/>
    <w:rsid w:val="00462233"/>
    <w:rsid w:val="00462490"/>
    <w:rsid w:val="00462A0A"/>
    <w:rsid w:val="00462CA2"/>
    <w:rsid w:val="00462D4D"/>
    <w:rsid w:val="00462EB5"/>
    <w:rsid w:val="0046379E"/>
    <w:rsid w:val="004637CD"/>
    <w:rsid w:val="00464B01"/>
    <w:rsid w:val="0046510E"/>
    <w:rsid w:val="00465299"/>
    <w:rsid w:val="0046531D"/>
    <w:rsid w:val="0046543E"/>
    <w:rsid w:val="00465A8A"/>
    <w:rsid w:val="00465C91"/>
    <w:rsid w:val="00465CCF"/>
    <w:rsid w:val="00466223"/>
    <w:rsid w:val="00466774"/>
    <w:rsid w:val="004668BB"/>
    <w:rsid w:val="00466A0F"/>
    <w:rsid w:val="00466D13"/>
    <w:rsid w:val="00467034"/>
    <w:rsid w:val="004677D4"/>
    <w:rsid w:val="0046795B"/>
    <w:rsid w:val="00467AF8"/>
    <w:rsid w:val="004702FA"/>
    <w:rsid w:val="00470341"/>
    <w:rsid w:val="004707E5"/>
    <w:rsid w:val="004708C0"/>
    <w:rsid w:val="00471478"/>
    <w:rsid w:val="004715CB"/>
    <w:rsid w:val="00471863"/>
    <w:rsid w:val="004718EA"/>
    <w:rsid w:val="00471A2A"/>
    <w:rsid w:val="00471D39"/>
    <w:rsid w:val="00471E04"/>
    <w:rsid w:val="00472197"/>
    <w:rsid w:val="0047308E"/>
    <w:rsid w:val="00473189"/>
    <w:rsid w:val="00473293"/>
    <w:rsid w:val="00473A14"/>
    <w:rsid w:val="00473A59"/>
    <w:rsid w:val="00474926"/>
    <w:rsid w:val="00474CA8"/>
    <w:rsid w:val="00474E43"/>
    <w:rsid w:val="00475A4A"/>
    <w:rsid w:val="00475BFB"/>
    <w:rsid w:val="00475C0F"/>
    <w:rsid w:val="0047687A"/>
    <w:rsid w:val="00476AE6"/>
    <w:rsid w:val="004772E9"/>
    <w:rsid w:val="0048076D"/>
    <w:rsid w:val="00480F9C"/>
    <w:rsid w:val="0048150C"/>
    <w:rsid w:val="004817DD"/>
    <w:rsid w:val="00481C24"/>
    <w:rsid w:val="00481D90"/>
    <w:rsid w:val="004821AA"/>
    <w:rsid w:val="0048244D"/>
    <w:rsid w:val="0048258C"/>
    <w:rsid w:val="00482A16"/>
    <w:rsid w:val="00482CD4"/>
    <w:rsid w:val="00482E9F"/>
    <w:rsid w:val="00483196"/>
    <w:rsid w:val="00483261"/>
    <w:rsid w:val="004835F2"/>
    <w:rsid w:val="0048392F"/>
    <w:rsid w:val="00483ABD"/>
    <w:rsid w:val="00483BA5"/>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4C12"/>
    <w:rsid w:val="004957EF"/>
    <w:rsid w:val="00496236"/>
    <w:rsid w:val="0049631A"/>
    <w:rsid w:val="00496B8A"/>
    <w:rsid w:val="00496DC2"/>
    <w:rsid w:val="00496E75"/>
    <w:rsid w:val="00497459"/>
    <w:rsid w:val="00497B19"/>
    <w:rsid w:val="00497E29"/>
    <w:rsid w:val="004A014C"/>
    <w:rsid w:val="004A0A26"/>
    <w:rsid w:val="004A0AA8"/>
    <w:rsid w:val="004A119F"/>
    <w:rsid w:val="004A122F"/>
    <w:rsid w:val="004A1461"/>
    <w:rsid w:val="004A1A8B"/>
    <w:rsid w:val="004A1BE1"/>
    <w:rsid w:val="004A1FE4"/>
    <w:rsid w:val="004A299C"/>
    <w:rsid w:val="004A2CA9"/>
    <w:rsid w:val="004A33D6"/>
    <w:rsid w:val="004A33EF"/>
    <w:rsid w:val="004A34C9"/>
    <w:rsid w:val="004A398D"/>
    <w:rsid w:val="004A3B78"/>
    <w:rsid w:val="004A3CB5"/>
    <w:rsid w:val="004A441B"/>
    <w:rsid w:val="004A445C"/>
    <w:rsid w:val="004A4B2E"/>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48"/>
    <w:rsid w:val="004B2965"/>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622"/>
    <w:rsid w:val="004C795A"/>
    <w:rsid w:val="004C7E66"/>
    <w:rsid w:val="004C7F93"/>
    <w:rsid w:val="004D0872"/>
    <w:rsid w:val="004D0CE9"/>
    <w:rsid w:val="004D1FBD"/>
    <w:rsid w:val="004D223F"/>
    <w:rsid w:val="004D26B8"/>
    <w:rsid w:val="004D286C"/>
    <w:rsid w:val="004D356D"/>
    <w:rsid w:val="004D38C2"/>
    <w:rsid w:val="004D3B61"/>
    <w:rsid w:val="004D456A"/>
    <w:rsid w:val="004D48E6"/>
    <w:rsid w:val="004D4B37"/>
    <w:rsid w:val="004D4B64"/>
    <w:rsid w:val="004D4C64"/>
    <w:rsid w:val="004D4FBD"/>
    <w:rsid w:val="004D4FC0"/>
    <w:rsid w:val="004D56CD"/>
    <w:rsid w:val="004D582E"/>
    <w:rsid w:val="004D59A1"/>
    <w:rsid w:val="004D59BA"/>
    <w:rsid w:val="004D5B4B"/>
    <w:rsid w:val="004D6736"/>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C2E"/>
    <w:rsid w:val="004F1EBC"/>
    <w:rsid w:val="004F20E8"/>
    <w:rsid w:val="004F261E"/>
    <w:rsid w:val="004F291E"/>
    <w:rsid w:val="004F2DDD"/>
    <w:rsid w:val="004F3076"/>
    <w:rsid w:val="004F3819"/>
    <w:rsid w:val="004F3A25"/>
    <w:rsid w:val="004F3AAE"/>
    <w:rsid w:val="004F3B71"/>
    <w:rsid w:val="004F43A7"/>
    <w:rsid w:val="004F4A73"/>
    <w:rsid w:val="004F4B2F"/>
    <w:rsid w:val="004F4C36"/>
    <w:rsid w:val="004F4C57"/>
    <w:rsid w:val="004F5154"/>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06F7B"/>
    <w:rsid w:val="00507161"/>
    <w:rsid w:val="0050765E"/>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7261"/>
    <w:rsid w:val="00517869"/>
    <w:rsid w:val="0051791D"/>
    <w:rsid w:val="0052000E"/>
    <w:rsid w:val="00520BE0"/>
    <w:rsid w:val="00520D6D"/>
    <w:rsid w:val="00521F4B"/>
    <w:rsid w:val="005221DC"/>
    <w:rsid w:val="0052239D"/>
    <w:rsid w:val="00522849"/>
    <w:rsid w:val="0052377A"/>
    <w:rsid w:val="00523E75"/>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37C35"/>
    <w:rsid w:val="00540116"/>
    <w:rsid w:val="00540440"/>
    <w:rsid w:val="0054044B"/>
    <w:rsid w:val="005405D2"/>
    <w:rsid w:val="0054101B"/>
    <w:rsid w:val="005412C8"/>
    <w:rsid w:val="005420DE"/>
    <w:rsid w:val="00542249"/>
    <w:rsid w:val="0054226C"/>
    <w:rsid w:val="00542C64"/>
    <w:rsid w:val="005431F5"/>
    <w:rsid w:val="00543707"/>
    <w:rsid w:val="00543EBB"/>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2093"/>
    <w:rsid w:val="005528BC"/>
    <w:rsid w:val="00553020"/>
    <w:rsid w:val="005534D7"/>
    <w:rsid w:val="00553987"/>
    <w:rsid w:val="00554057"/>
    <w:rsid w:val="00554249"/>
    <w:rsid w:val="00554E4B"/>
    <w:rsid w:val="00555F6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72D"/>
    <w:rsid w:val="00562BAB"/>
    <w:rsid w:val="0056308E"/>
    <w:rsid w:val="00563701"/>
    <w:rsid w:val="005638C1"/>
    <w:rsid w:val="00563A28"/>
    <w:rsid w:val="00563B7B"/>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2DF0"/>
    <w:rsid w:val="00573B81"/>
    <w:rsid w:val="00574771"/>
    <w:rsid w:val="005758DF"/>
    <w:rsid w:val="005761F0"/>
    <w:rsid w:val="00576A4A"/>
    <w:rsid w:val="00576C39"/>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2A99"/>
    <w:rsid w:val="00592F00"/>
    <w:rsid w:val="0059331A"/>
    <w:rsid w:val="00593442"/>
    <w:rsid w:val="005934CC"/>
    <w:rsid w:val="00594236"/>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655E"/>
    <w:rsid w:val="005A66D4"/>
    <w:rsid w:val="005A69FF"/>
    <w:rsid w:val="005A6BC4"/>
    <w:rsid w:val="005A6D1D"/>
    <w:rsid w:val="005A704D"/>
    <w:rsid w:val="005A719C"/>
    <w:rsid w:val="005A74BF"/>
    <w:rsid w:val="005B0903"/>
    <w:rsid w:val="005B0F35"/>
    <w:rsid w:val="005B1323"/>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EAC"/>
    <w:rsid w:val="005E3073"/>
    <w:rsid w:val="005E316A"/>
    <w:rsid w:val="005E31F3"/>
    <w:rsid w:val="005E3661"/>
    <w:rsid w:val="005E38C2"/>
    <w:rsid w:val="005E4FEB"/>
    <w:rsid w:val="005E5412"/>
    <w:rsid w:val="005E5AB9"/>
    <w:rsid w:val="005E5B9F"/>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9E6"/>
    <w:rsid w:val="00603FBE"/>
    <w:rsid w:val="00604367"/>
    <w:rsid w:val="006044BE"/>
    <w:rsid w:val="0060475F"/>
    <w:rsid w:val="00604E63"/>
    <w:rsid w:val="00604E80"/>
    <w:rsid w:val="00605163"/>
    <w:rsid w:val="006053F2"/>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2A4A"/>
    <w:rsid w:val="00612FEB"/>
    <w:rsid w:val="00613188"/>
    <w:rsid w:val="006131CB"/>
    <w:rsid w:val="0061360D"/>
    <w:rsid w:val="00613A0D"/>
    <w:rsid w:val="006140C6"/>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A92"/>
    <w:rsid w:val="0062661B"/>
    <w:rsid w:val="00626F3B"/>
    <w:rsid w:val="00627565"/>
    <w:rsid w:val="0062796B"/>
    <w:rsid w:val="00627DC4"/>
    <w:rsid w:val="00630118"/>
    <w:rsid w:val="00630C65"/>
    <w:rsid w:val="00630F5F"/>
    <w:rsid w:val="006310AE"/>
    <w:rsid w:val="006310BF"/>
    <w:rsid w:val="006316FC"/>
    <w:rsid w:val="00631762"/>
    <w:rsid w:val="00631972"/>
    <w:rsid w:val="00632196"/>
    <w:rsid w:val="006327EB"/>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D0"/>
    <w:rsid w:val="006372E8"/>
    <w:rsid w:val="006373A9"/>
    <w:rsid w:val="006373CD"/>
    <w:rsid w:val="006403AC"/>
    <w:rsid w:val="006407BA"/>
    <w:rsid w:val="00640E61"/>
    <w:rsid w:val="0064165D"/>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2012"/>
    <w:rsid w:val="0066252F"/>
    <w:rsid w:val="00662543"/>
    <w:rsid w:val="006626D0"/>
    <w:rsid w:val="00662CF5"/>
    <w:rsid w:val="00663BA2"/>
    <w:rsid w:val="00663BF2"/>
    <w:rsid w:val="00663EAE"/>
    <w:rsid w:val="00663F75"/>
    <w:rsid w:val="0066404D"/>
    <w:rsid w:val="00664198"/>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67D56"/>
    <w:rsid w:val="0067015D"/>
    <w:rsid w:val="00670213"/>
    <w:rsid w:val="00670257"/>
    <w:rsid w:val="0067104D"/>
    <w:rsid w:val="006713D1"/>
    <w:rsid w:val="00671451"/>
    <w:rsid w:val="00671534"/>
    <w:rsid w:val="006717BA"/>
    <w:rsid w:val="0067269D"/>
    <w:rsid w:val="00672988"/>
    <w:rsid w:val="00672C64"/>
    <w:rsid w:val="00673BFF"/>
    <w:rsid w:val="0067499F"/>
    <w:rsid w:val="00674E6A"/>
    <w:rsid w:val="00675943"/>
    <w:rsid w:val="00675DAB"/>
    <w:rsid w:val="006765A3"/>
    <w:rsid w:val="00676A64"/>
    <w:rsid w:val="00677925"/>
    <w:rsid w:val="00677983"/>
    <w:rsid w:val="00677A6E"/>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F9"/>
    <w:rsid w:val="006927AC"/>
    <w:rsid w:val="00692814"/>
    <w:rsid w:val="0069293D"/>
    <w:rsid w:val="006932E7"/>
    <w:rsid w:val="00693347"/>
    <w:rsid w:val="0069334C"/>
    <w:rsid w:val="006946FD"/>
    <w:rsid w:val="00695055"/>
    <w:rsid w:val="00695B22"/>
    <w:rsid w:val="0069632D"/>
    <w:rsid w:val="00696453"/>
    <w:rsid w:val="00696863"/>
    <w:rsid w:val="00696D63"/>
    <w:rsid w:val="00696FCC"/>
    <w:rsid w:val="00697082"/>
    <w:rsid w:val="00697117"/>
    <w:rsid w:val="006A032F"/>
    <w:rsid w:val="006A076B"/>
    <w:rsid w:val="006A0B4F"/>
    <w:rsid w:val="006A1192"/>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3824"/>
    <w:rsid w:val="006B48CB"/>
    <w:rsid w:val="006B54C1"/>
    <w:rsid w:val="006B563E"/>
    <w:rsid w:val="006B576F"/>
    <w:rsid w:val="006B59BE"/>
    <w:rsid w:val="006B5A34"/>
    <w:rsid w:val="006B5D9E"/>
    <w:rsid w:val="006B5EC9"/>
    <w:rsid w:val="006B6014"/>
    <w:rsid w:val="006B72D0"/>
    <w:rsid w:val="006B74B9"/>
    <w:rsid w:val="006B7A6F"/>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BB"/>
    <w:rsid w:val="006C6DF6"/>
    <w:rsid w:val="006C7583"/>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D1F"/>
    <w:rsid w:val="006F0D44"/>
    <w:rsid w:val="006F1116"/>
    <w:rsid w:val="006F1206"/>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7596"/>
    <w:rsid w:val="00710A78"/>
    <w:rsid w:val="00710B94"/>
    <w:rsid w:val="0071118B"/>
    <w:rsid w:val="007115D2"/>
    <w:rsid w:val="00711E13"/>
    <w:rsid w:val="00712EDA"/>
    <w:rsid w:val="007136D0"/>
    <w:rsid w:val="00713B09"/>
    <w:rsid w:val="00713C74"/>
    <w:rsid w:val="00713E44"/>
    <w:rsid w:val="0071497D"/>
    <w:rsid w:val="00714E56"/>
    <w:rsid w:val="0071528E"/>
    <w:rsid w:val="00715434"/>
    <w:rsid w:val="007155A9"/>
    <w:rsid w:val="007158E1"/>
    <w:rsid w:val="00715A49"/>
    <w:rsid w:val="00716095"/>
    <w:rsid w:val="00716649"/>
    <w:rsid w:val="00716AEB"/>
    <w:rsid w:val="0071705B"/>
    <w:rsid w:val="0071740A"/>
    <w:rsid w:val="0071756E"/>
    <w:rsid w:val="007201D2"/>
    <w:rsid w:val="007203A4"/>
    <w:rsid w:val="00720505"/>
    <w:rsid w:val="00720EFA"/>
    <w:rsid w:val="00720F3A"/>
    <w:rsid w:val="00721401"/>
    <w:rsid w:val="00721F4D"/>
    <w:rsid w:val="0072348B"/>
    <w:rsid w:val="007236A3"/>
    <w:rsid w:val="007239B6"/>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B"/>
    <w:rsid w:val="00731A3F"/>
    <w:rsid w:val="00731B79"/>
    <w:rsid w:val="00731C97"/>
    <w:rsid w:val="00731DB7"/>
    <w:rsid w:val="00733893"/>
    <w:rsid w:val="007340A5"/>
    <w:rsid w:val="00734348"/>
    <w:rsid w:val="00734861"/>
    <w:rsid w:val="00734A05"/>
    <w:rsid w:val="00735658"/>
    <w:rsid w:val="00735C6F"/>
    <w:rsid w:val="00735D4F"/>
    <w:rsid w:val="00735E42"/>
    <w:rsid w:val="00735F4F"/>
    <w:rsid w:val="0073601B"/>
    <w:rsid w:val="007361D7"/>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655A"/>
    <w:rsid w:val="00746857"/>
    <w:rsid w:val="007469B7"/>
    <w:rsid w:val="00747849"/>
    <w:rsid w:val="00747C1C"/>
    <w:rsid w:val="00750A8C"/>
    <w:rsid w:val="00751CDE"/>
    <w:rsid w:val="0075210F"/>
    <w:rsid w:val="0075255F"/>
    <w:rsid w:val="00753150"/>
    <w:rsid w:val="007532BB"/>
    <w:rsid w:val="007538E9"/>
    <w:rsid w:val="00753BB5"/>
    <w:rsid w:val="00753E08"/>
    <w:rsid w:val="00753E72"/>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6034B"/>
    <w:rsid w:val="00760422"/>
    <w:rsid w:val="00760768"/>
    <w:rsid w:val="007612B4"/>
    <w:rsid w:val="00761533"/>
    <w:rsid w:val="0076266E"/>
    <w:rsid w:val="007626B7"/>
    <w:rsid w:val="007626D0"/>
    <w:rsid w:val="00762D5D"/>
    <w:rsid w:val="007632B2"/>
    <w:rsid w:val="00763CCE"/>
    <w:rsid w:val="00763D3F"/>
    <w:rsid w:val="007640E8"/>
    <w:rsid w:val="007643E6"/>
    <w:rsid w:val="007645E5"/>
    <w:rsid w:val="007651CA"/>
    <w:rsid w:val="007652AC"/>
    <w:rsid w:val="0076648F"/>
    <w:rsid w:val="00766D9F"/>
    <w:rsid w:val="00767519"/>
    <w:rsid w:val="0076757C"/>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180A"/>
    <w:rsid w:val="0078182B"/>
    <w:rsid w:val="00781B3E"/>
    <w:rsid w:val="00781F65"/>
    <w:rsid w:val="007826C8"/>
    <w:rsid w:val="00782972"/>
    <w:rsid w:val="00783497"/>
    <w:rsid w:val="00783EB5"/>
    <w:rsid w:val="00783FC2"/>
    <w:rsid w:val="00784190"/>
    <w:rsid w:val="0078420A"/>
    <w:rsid w:val="0078457B"/>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9018D"/>
    <w:rsid w:val="0079063C"/>
    <w:rsid w:val="00790D2E"/>
    <w:rsid w:val="00790D86"/>
    <w:rsid w:val="0079174C"/>
    <w:rsid w:val="00791A00"/>
    <w:rsid w:val="00791BF8"/>
    <w:rsid w:val="00791DBA"/>
    <w:rsid w:val="007922EE"/>
    <w:rsid w:val="00792CEE"/>
    <w:rsid w:val="007937D9"/>
    <w:rsid w:val="00793B55"/>
    <w:rsid w:val="00793BEA"/>
    <w:rsid w:val="00794773"/>
    <w:rsid w:val="00794BC0"/>
    <w:rsid w:val="00794C56"/>
    <w:rsid w:val="00794E92"/>
    <w:rsid w:val="00795CC8"/>
    <w:rsid w:val="007962F1"/>
    <w:rsid w:val="0079656A"/>
    <w:rsid w:val="00796971"/>
    <w:rsid w:val="00796D86"/>
    <w:rsid w:val="00796F15"/>
    <w:rsid w:val="0079708F"/>
    <w:rsid w:val="007970BF"/>
    <w:rsid w:val="007A02F1"/>
    <w:rsid w:val="007A1058"/>
    <w:rsid w:val="007A138F"/>
    <w:rsid w:val="007A1640"/>
    <w:rsid w:val="007A17AC"/>
    <w:rsid w:val="007A18BA"/>
    <w:rsid w:val="007A1C66"/>
    <w:rsid w:val="007A2559"/>
    <w:rsid w:val="007A2ACB"/>
    <w:rsid w:val="007A36A9"/>
    <w:rsid w:val="007A39DF"/>
    <w:rsid w:val="007A3C29"/>
    <w:rsid w:val="007A3F43"/>
    <w:rsid w:val="007A43ED"/>
    <w:rsid w:val="007A4853"/>
    <w:rsid w:val="007A4997"/>
    <w:rsid w:val="007A4BDD"/>
    <w:rsid w:val="007A4C98"/>
    <w:rsid w:val="007A500A"/>
    <w:rsid w:val="007A5766"/>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872"/>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38"/>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4BB"/>
    <w:rsid w:val="007E25AB"/>
    <w:rsid w:val="007E2C70"/>
    <w:rsid w:val="007E331D"/>
    <w:rsid w:val="007E3C7B"/>
    <w:rsid w:val="007E3EB9"/>
    <w:rsid w:val="007E47D1"/>
    <w:rsid w:val="007E4E97"/>
    <w:rsid w:val="007E50DA"/>
    <w:rsid w:val="007E5AC2"/>
    <w:rsid w:val="007E6999"/>
    <w:rsid w:val="007E71EC"/>
    <w:rsid w:val="007E768C"/>
    <w:rsid w:val="007E79C5"/>
    <w:rsid w:val="007E7CBD"/>
    <w:rsid w:val="007E7E59"/>
    <w:rsid w:val="007F0036"/>
    <w:rsid w:val="007F0CDC"/>
    <w:rsid w:val="007F0CE6"/>
    <w:rsid w:val="007F113D"/>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85A"/>
    <w:rsid w:val="007F5CEB"/>
    <w:rsid w:val="007F6DA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264"/>
    <w:rsid w:val="00805942"/>
    <w:rsid w:val="00806CDB"/>
    <w:rsid w:val="00806F40"/>
    <w:rsid w:val="00807224"/>
    <w:rsid w:val="0080742D"/>
    <w:rsid w:val="00807440"/>
    <w:rsid w:val="0080780D"/>
    <w:rsid w:val="00807C5A"/>
    <w:rsid w:val="008100AC"/>
    <w:rsid w:val="00811201"/>
    <w:rsid w:val="0081151E"/>
    <w:rsid w:val="00811B67"/>
    <w:rsid w:val="00811C7E"/>
    <w:rsid w:val="00812498"/>
    <w:rsid w:val="0081255B"/>
    <w:rsid w:val="0081263E"/>
    <w:rsid w:val="008127E6"/>
    <w:rsid w:val="0081336E"/>
    <w:rsid w:val="008134DF"/>
    <w:rsid w:val="00813928"/>
    <w:rsid w:val="00814057"/>
    <w:rsid w:val="00814205"/>
    <w:rsid w:val="0081502E"/>
    <w:rsid w:val="00815744"/>
    <w:rsid w:val="00816257"/>
    <w:rsid w:val="0081659D"/>
    <w:rsid w:val="008177F6"/>
    <w:rsid w:val="00817CCE"/>
    <w:rsid w:val="00817E98"/>
    <w:rsid w:val="00820007"/>
    <w:rsid w:val="00820C31"/>
    <w:rsid w:val="00820DB7"/>
    <w:rsid w:val="00820DC7"/>
    <w:rsid w:val="00820FFB"/>
    <w:rsid w:val="008214D1"/>
    <w:rsid w:val="00821698"/>
    <w:rsid w:val="008218E9"/>
    <w:rsid w:val="0082217B"/>
    <w:rsid w:val="008221FE"/>
    <w:rsid w:val="008222F3"/>
    <w:rsid w:val="00822A09"/>
    <w:rsid w:val="00822BF5"/>
    <w:rsid w:val="00823690"/>
    <w:rsid w:val="00823899"/>
    <w:rsid w:val="00823F65"/>
    <w:rsid w:val="00824894"/>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AD8"/>
    <w:rsid w:val="00833D1A"/>
    <w:rsid w:val="00833E24"/>
    <w:rsid w:val="00833FED"/>
    <w:rsid w:val="00834358"/>
    <w:rsid w:val="008346BD"/>
    <w:rsid w:val="00835259"/>
    <w:rsid w:val="008358C4"/>
    <w:rsid w:val="00835C21"/>
    <w:rsid w:val="00835FB4"/>
    <w:rsid w:val="00836122"/>
    <w:rsid w:val="00836318"/>
    <w:rsid w:val="00836843"/>
    <w:rsid w:val="00836B7A"/>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342C"/>
    <w:rsid w:val="00853C8B"/>
    <w:rsid w:val="00854132"/>
    <w:rsid w:val="00854133"/>
    <w:rsid w:val="008541D0"/>
    <w:rsid w:val="00854526"/>
    <w:rsid w:val="00854553"/>
    <w:rsid w:val="00854E1B"/>
    <w:rsid w:val="00854E95"/>
    <w:rsid w:val="00855163"/>
    <w:rsid w:val="00855A13"/>
    <w:rsid w:val="00855B86"/>
    <w:rsid w:val="00855C7A"/>
    <w:rsid w:val="008565F1"/>
    <w:rsid w:val="00856B00"/>
    <w:rsid w:val="00857774"/>
    <w:rsid w:val="00857C63"/>
    <w:rsid w:val="00857CA6"/>
    <w:rsid w:val="00857CE6"/>
    <w:rsid w:val="00857CF9"/>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A3E"/>
    <w:rsid w:val="00874B8D"/>
    <w:rsid w:val="00874B9C"/>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14"/>
    <w:rsid w:val="00882DE6"/>
    <w:rsid w:val="00883800"/>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FDA"/>
    <w:rsid w:val="00887CEE"/>
    <w:rsid w:val="008903BD"/>
    <w:rsid w:val="008908E5"/>
    <w:rsid w:val="00891216"/>
    <w:rsid w:val="00891393"/>
    <w:rsid w:val="00891781"/>
    <w:rsid w:val="00891894"/>
    <w:rsid w:val="00891BB2"/>
    <w:rsid w:val="00891F81"/>
    <w:rsid w:val="0089260B"/>
    <w:rsid w:val="00892834"/>
    <w:rsid w:val="00893D43"/>
    <w:rsid w:val="00893F1C"/>
    <w:rsid w:val="008940C4"/>
    <w:rsid w:val="008946D5"/>
    <w:rsid w:val="008947F3"/>
    <w:rsid w:val="00894CA6"/>
    <w:rsid w:val="00894FDC"/>
    <w:rsid w:val="00895C58"/>
    <w:rsid w:val="008960BE"/>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413C"/>
    <w:rsid w:val="008A41C5"/>
    <w:rsid w:val="008A4442"/>
    <w:rsid w:val="008A4890"/>
    <w:rsid w:val="008A4B16"/>
    <w:rsid w:val="008A4D63"/>
    <w:rsid w:val="008A52D1"/>
    <w:rsid w:val="008A588D"/>
    <w:rsid w:val="008A5C72"/>
    <w:rsid w:val="008A5EBF"/>
    <w:rsid w:val="008A5ECB"/>
    <w:rsid w:val="008A63B6"/>
    <w:rsid w:val="008A6ADF"/>
    <w:rsid w:val="008A6D62"/>
    <w:rsid w:val="008A788F"/>
    <w:rsid w:val="008A7B98"/>
    <w:rsid w:val="008A7BAD"/>
    <w:rsid w:val="008B0333"/>
    <w:rsid w:val="008B05B5"/>
    <w:rsid w:val="008B13E9"/>
    <w:rsid w:val="008B2A4E"/>
    <w:rsid w:val="008B351D"/>
    <w:rsid w:val="008B35E5"/>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6D83"/>
    <w:rsid w:val="008C71C8"/>
    <w:rsid w:val="008C7406"/>
    <w:rsid w:val="008C74ED"/>
    <w:rsid w:val="008C7AB0"/>
    <w:rsid w:val="008D13DA"/>
    <w:rsid w:val="008D167D"/>
    <w:rsid w:val="008D1BB0"/>
    <w:rsid w:val="008D2298"/>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535"/>
    <w:rsid w:val="008E5657"/>
    <w:rsid w:val="008E5E51"/>
    <w:rsid w:val="008E6017"/>
    <w:rsid w:val="008E60F1"/>
    <w:rsid w:val="008E7004"/>
    <w:rsid w:val="008E721F"/>
    <w:rsid w:val="008E768C"/>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7D1"/>
    <w:rsid w:val="008F5948"/>
    <w:rsid w:val="008F595E"/>
    <w:rsid w:val="008F5E2A"/>
    <w:rsid w:val="008F68CE"/>
    <w:rsid w:val="008F6C08"/>
    <w:rsid w:val="009005EE"/>
    <w:rsid w:val="009006A2"/>
    <w:rsid w:val="009007A5"/>
    <w:rsid w:val="00900FE1"/>
    <w:rsid w:val="0090102B"/>
    <w:rsid w:val="00901169"/>
    <w:rsid w:val="00901448"/>
    <w:rsid w:val="00901B94"/>
    <w:rsid w:val="00901CBE"/>
    <w:rsid w:val="00901E29"/>
    <w:rsid w:val="00902199"/>
    <w:rsid w:val="00902222"/>
    <w:rsid w:val="0090264C"/>
    <w:rsid w:val="009031B1"/>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F00"/>
    <w:rsid w:val="00926F61"/>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604"/>
    <w:rsid w:val="0094262D"/>
    <w:rsid w:val="009430F9"/>
    <w:rsid w:val="009432C3"/>
    <w:rsid w:val="009435BA"/>
    <w:rsid w:val="0094385B"/>
    <w:rsid w:val="00943C6E"/>
    <w:rsid w:val="0094409C"/>
    <w:rsid w:val="00944159"/>
    <w:rsid w:val="009444D9"/>
    <w:rsid w:val="00944714"/>
    <w:rsid w:val="009449B2"/>
    <w:rsid w:val="00944A82"/>
    <w:rsid w:val="00945942"/>
    <w:rsid w:val="00945C5F"/>
    <w:rsid w:val="0094601F"/>
    <w:rsid w:val="00946C4D"/>
    <w:rsid w:val="0094756B"/>
    <w:rsid w:val="00950387"/>
    <w:rsid w:val="009504B9"/>
    <w:rsid w:val="009511DD"/>
    <w:rsid w:val="009513E7"/>
    <w:rsid w:val="009520B3"/>
    <w:rsid w:val="0095285B"/>
    <w:rsid w:val="00952983"/>
    <w:rsid w:val="00952A1D"/>
    <w:rsid w:val="00952B9C"/>
    <w:rsid w:val="00953099"/>
    <w:rsid w:val="00953180"/>
    <w:rsid w:val="00953A52"/>
    <w:rsid w:val="00953C2B"/>
    <w:rsid w:val="00953FE9"/>
    <w:rsid w:val="009544CF"/>
    <w:rsid w:val="00954808"/>
    <w:rsid w:val="0095481C"/>
    <w:rsid w:val="00954E43"/>
    <w:rsid w:val="00954FC6"/>
    <w:rsid w:val="0095569E"/>
    <w:rsid w:val="0095609B"/>
    <w:rsid w:val="00956159"/>
    <w:rsid w:val="009567E6"/>
    <w:rsid w:val="00957076"/>
    <w:rsid w:val="009570DA"/>
    <w:rsid w:val="00957132"/>
    <w:rsid w:val="009576FD"/>
    <w:rsid w:val="009578EB"/>
    <w:rsid w:val="009578FF"/>
    <w:rsid w:val="0096016F"/>
    <w:rsid w:val="00960446"/>
    <w:rsid w:val="009609B3"/>
    <w:rsid w:val="009610ED"/>
    <w:rsid w:val="00961DDB"/>
    <w:rsid w:val="00962694"/>
    <w:rsid w:val="00962CEF"/>
    <w:rsid w:val="00963085"/>
    <w:rsid w:val="009633BB"/>
    <w:rsid w:val="00963B01"/>
    <w:rsid w:val="00963B4B"/>
    <w:rsid w:val="00963C29"/>
    <w:rsid w:val="00963CA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CBE"/>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A7"/>
    <w:rsid w:val="00997CF4"/>
    <w:rsid w:val="009A010D"/>
    <w:rsid w:val="009A0679"/>
    <w:rsid w:val="009A0799"/>
    <w:rsid w:val="009A1169"/>
    <w:rsid w:val="009A1912"/>
    <w:rsid w:val="009A1AAC"/>
    <w:rsid w:val="009A3789"/>
    <w:rsid w:val="009A3F0F"/>
    <w:rsid w:val="009A410B"/>
    <w:rsid w:val="009A4818"/>
    <w:rsid w:val="009A4860"/>
    <w:rsid w:val="009A495D"/>
    <w:rsid w:val="009A4EBC"/>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338"/>
    <w:rsid w:val="009B345D"/>
    <w:rsid w:val="009B3BAF"/>
    <w:rsid w:val="009B3C14"/>
    <w:rsid w:val="009B414C"/>
    <w:rsid w:val="009B47CF"/>
    <w:rsid w:val="009B55A0"/>
    <w:rsid w:val="009B5A4D"/>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40B"/>
    <w:rsid w:val="009D17D4"/>
    <w:rsid w:val="009D19BC"/>
    <w:rsid w:val="009D20F9"/>
    <w:rsid w:val="009D2348"/>
    <w:rsid w:val="009D2B19"/>
    <w:rsid w:val="009D2F0C"/>
    <w:rsid w:val="009D3578"/>
    <w:rsid w:val="009D3A5F"/>
    <w:rsid w:val="009D3FEE"/>
    <w:rsid w:val="009D4209"/>
    <w:rsid w:val="009D5193"/>
    <w:rsid w:val="009D5C32"/>
    <w:rsid w:val="009D6348"/>
    <w:rsid w:val="009D6472"/>
    <w:rsid w:val="009D650A"/>
    <w:rsid w:val="009D6D26"/>
    <w:rsid w:val="009D79F4"/>
    <w:rsid w:val="009E001F"/>
    <w:rsid w:val="009E03DA"/>
    <w:rsid w:val="009E068B"/>
    <w:rsid w:val="009E085B"/>
    <w:rsid w:val="009E0F34"/>
    <w:rsid w:val="009E0F5B"/>
    <w:rsid w:val="009E199A"/>
    <w:rsid w:val="009E28B5"/>
    <w:rsid w:val="009E31A3"/>
    <w:rsid w:val="009E35FE"/>
    <w:rsid w:val="009E3CD1"/>
    <w:rsid w:val="009E3D89"/>
    <w:rsid w:val="009E3EA0"/>
    <w:rsid w:val="009E482A"/>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4568"/>
    <w:rsid w:val="009F5BFE"/>
    <w:rsid w:val="009F5F98"/>
    <w:rsid w:val="009F6096"/>
    <w:rsid w:val="009F7274"/>
    <w:rsid w:val="009F75DD"/>
    <w:rsid w:val="009F7867"/>
    <w:rsid w:val="009F7A7B"/>
    <w:rsid w:val="009F7D66"/>
    <w:rsid w:val="00A00440"/>
    <w:rsid w:val="00A00BD2"/>
    <w:rsid w:val="00A00CA5"/>
    <w:rsid w:val="00A00CD5"/>
    <w:rsid w:val="00A00E56"/>
    <w:rsid w:val="00A027F3"/>
    <w:rsid w:val="00A02B02"/>
    <w:rsid w:val="00A02FAD"/>
    <w:rsid w:val="00A03156"/>
    <w:rsid w:val="00A032A2"/>
    <w:rsid w:val="00A03978"/>
    <w:rsid w:val="00A03A89"/>
    <w:rsid w:val="00A03C66"/>
    <w:rsid w:val="00A04196"/>
    <w:rsid w:val="00A04782"/>
    <w:rsid w:val="00A049AF"/>
    <w:rsid w:val="00A05135"/>
    <w:rsid w:val="00A05DF3"/>
    <w:rsid w:val="00A0670C"/>
    <w:rsid w:val="00A06C09"/>
    <w:rsid w:val="00A06E88"/>
    <w:rsid w:val="00A07623"/>
    <w:rsid w:val="00A07E08"/>
    <w:rsid w:val="00A07F10"/>
    <w:rsid w:val="00A10141"/>
    <w:rsid w:val="00A108F6"/>
    <w:rsid w:val="00A11F4C"/>
    <w:rsid w:val="00A125A9"/>
    <w:rsid w:val="00A12798"/>
    <w:rsid w:val="00A12A95"/>
    <w:rsid w:val="00A12BBB"/>
    <w:rsid w:val="00A12C82"/>
    <w:rsid w:val="00A12E7F"/>
    <w:rsid w:val="00A13D94"/>
    <w:rsid w:val="00A13E8A"/>
    <w:rsid w:val="00A1484D"/>
    <w:rsid w:val="00A150AB"/>
    <w:rsid w:val="00A151D3"/>
    <w:rsid w:val="00A153BE"/>
    <w:rsid w:val="00A157DB"/>
    <w:rsid w:val="00A15D3C"/>
    <w:rsid w:val="00A15DEE"/>
    <w:rsid w:val="00A15EDF"/>
    <w:rsid w:val="00A15FC7"/>
    <w:rsid w:val="00A167B5"/>
    <w:rsid w:val="00A168A6"/>
    <w:rsid w:val="00A16905"/>
    <w:rsid w:val="00A16DBE"/>
    <w:rsid w:val="00A17C4F"/>
    <w:rsid w:val="00A20653"/>
    <w:rsid w:val="00A20A39"/>
    <w:rsid w:val="00A20F59"/>
    <w:rsid w:val="00A2227B"/>
    <w:rsid w:val="00A23069"/>
    <w:rsid w:val="00A23195"/>
    <w:rsid w:val="00A238BD"/>
    <w:rsid w:val="00A243E4"/>
    <w:rsid w:val="00A2456F"/>
    <w:rsid w:val="00A2459D"/>
    <w:rsid w:val="00A2492E"/>
    <w:rsid w:val="00A24C26"/>
    <w:rsid w:val="00A24E23"/>
    <w:rsid w:val="00A25369"/>
    <w:rsid w:val="00A25D90"/>
    <w:rsid w:val="00A25F05"/>
    <w:rsid w:val="00A26B26"/>
    <w:rsid w:val="00A272F3"/>
    <w:rsid w:val="00A27685"/>
    <w:rsid w:val="00A27DFA"/>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0B"/>
    <w:rsid w:val="00A6107F"/>
    <w:rsid w:val="00A610FF"/>
    <w:rsid w:val="00A61130"/>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DAB"/>
    <w:rsid w:val="00A66F36"/>
    <w:rsid w:val="00A671A9"/>
    <w:rsid w:val="00A671DF"/>
    <w:rsid w:val="00A6736C"/>
    <w:rsid w:val="00A676D9"/>
    <w:rsid w:val="00A67EFC"/>
    <w:rsid w:val="00A7031E"/>
    <w:rsid w:val="00A70759"/>
    <w:rsid w:val="00A70DA2"/>
    <w:rsid w:val="00A71140"/>
    <w:rsid w:val="00A716D1"/>
    <w:rsid w:val="00A71A15"/>
    <w:rsid w:val="00A72300"/>
    <w:rsid w:val="00A72B7B"/>
    <w:rsid w:val="00A72C27"/>
    <w:rsid w:val="00A7397D"/>
    <w:rsid w:val="00A74085"/>
    <w:rsid w:val="00A743EB"/>
    <w:rsid w:val="00A74692"/>
    <w:rsid w:val="00A747FA"/>
    <w:rsid w:val="00A74EE3"/>
    <w:rsid w:val="00A75774"/>
    <w:rsid w:val="00A758F7"/>
    <w:rsid w:val="00A7591D"/>
    <w:rsid w:val="00A75A25"/>
    <w:rsid w:val="00A75C07"/>
    <w:rsid w:val="00A7618B"/>
    <w:rsid w:val="00A76342"/>
    <w:rsid w:val="00A7640B"/>
    <w:rsid w:val="00A768D5"/>
    <w:rsid w:val="00A7778B"/>
    <w:rsid w:val="00A777B3"/>
    <w:rsid w:val="00A77ED8"/>
    <w:rsid w:val="00A803BC"/>
    <w:rsid w:val="00A80969"/>
    <w:rsid w:val="00A80C68"/>
    <w:rsid w:val="00A814CB"/>
    <w:rsid w:val="00A8224A"/>
    <w:rsid w:val="00A830CD"/>
    <w:rsid w:val="00A836FC"/>
    <w:rsid w:val="00A8459C"/>
    <w:rsid w:val="00A84805"/>
    <w:rsid w:val="00A858C5"/>
    <w:rsid w:val="00A86EA7"/>
    <w:rsid w:val="00A9027A"/>
    <w:rsid w:val="00A91244"/>
    <w:rsid w:val="00A9139D"/>
    <w:rsid w:val="00A91AA1"/>
    <w:rsid w:val="00A92776"/>
    <w:rsid w:val="00A92B84"/>
    <w:rsid w:val="00A93181"/>
    <w:rsid w:val="00A938E6"/>
    <w:rsid w:val="00A93CA6"/>
    <w:rsid w:val="00A93CCF"/>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B0A32"/>
    <w:rsid w:val="00AB0D81"/>
    <w:rsid w:val="00AB0E56"/>
    <w:rsid w:val="00AB1ABD"/>
    <w:rsid w:val="00AB1C7B"/>
    <w:rsid w:val="00AB2A33"/>
    <w:rsid w:val="00AB3668"/>
    <w:rsid w:val="00AB3A15"/>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C02C1"/>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D87"/>
    <w:rsid w:val="00AD4E11"/>
    <w:rsid w:val="00AD4EAB"/>
    <w:rsid w:val="00AD52DC"/>
    <w:rsid w:val="00AD55B2"/>
    <w:rsid w:val="00AD61F5"/>
    <w:rsid w:val="00AD64C1"/>
    <w:rsid w:val="00AD69FF"/>
    <w:rsid w:val="00AD6F67"/>
    <w:rsid w:val="00AD6FC8"/>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23"/>
    <w:rsid w:val="00AE44AC"/>
    <w:rsid w:val="00AE474F"/>
    <w:rsid w:val="00AE57BE"/>
    <w:rsid w:val="00AE6399"/>
    <w:rsid w:val="00AE69B2"/>
    <w:rsid w:val="00AE6AA2"/>
    <w:rsid w:val="00AE6E76"/>
    <w:rsid w:val="00AE7527"/>
    <w:rsid w:val="00AE77C2"/>
    <w:rsid w:val="00AE7B9B"/>
    <w:rsid w:val="00AF0393"/>
    <w:rsid w:val="00AF03CF"/>
    <w:rsid w:val="00AF098B"/>
    <w:rsid w:val="00AF13A1"/>
    <w:rsid w:val="00AF14B3"/>
    <w:rsid w:val="00AF15CC"/>
    <w:rsid w:val="00AF174A"/>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D1E"/>
    <w:rsid w:val="00AF5EB5"/>
    <w:rsid w:val="00AF5EC6"/>
    <w:rsid w:val="00AF6309"/>
    <w:rsid w:val="00AF65A7"/>
    <w:rsid w:val="00AF6C08"/>
    <w:rsid w:val="00AF6E8A"/>
    <w:rsid w:val="00AF71D9"/>
    <w:rsid w:val="00AF7213"/>
    <w:rsid w:val="00AF72FD"/>
    <w:rsid w:val="00AF741A"/>
    <w:rsid w:val="00AF77E9"/>
    <w:rsid w:val="00AF7D92"/>
    <w:rsid w:val="00B00D95"/>
    <w:rsid w:val="00B011CC"/>
    <w:rsid w:val="00B01A0B"/>
    <w:rsid w:val="00B01D47"/>
    <w:rsid w:val="00B0258D"/>
    <w:rsid w:val="00B029F5"/>
    <w:rsid w:val="00B03787"/>
    <w:rsid w:val="00B04048"/>
    <w:rsid w:val="00B040C2"/>
    <w:rsid w:val="00B04ABC"/>
    <w:rsid w:val="00B04E5C"/>
    <w:rsid w:val="00B04F06"/>
    <w:rsid w:val="00B04F3D"/>
    <w:rsid w:val="00B0519F"/>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311"/>
    <w:rsid w:val="00B15594"/>
    <w:rsid w:val="00B15B31"/>
    <w:rsid w:val="00B15B89"/>
    <w:rsid w:val="00B166B9"/>
    <w:rsid w:val="00B1746F"/>
    <w:rsid w:val="00B17A19"/>
    <w:rsid w:val="00B17EA8"/>
    <w:rsid w:val="00B20519"/>
    <w:rsid w:val="00B20725"/>
    <w:rsid w:val="00B20B7E"/>
    <w:rsid w:val="00B20B94"/>
    <w:rsid w:val="00B21351"/>
    <w:rsid w:val="00B22230"/>
    <w:rsid w:val="00B22CD3"/>
    <w:rsid w:val="00B23C1E"/>
    <w:rsid w:val="00B2486A"/>
    <w:rsid w:val="00B2506B"/>
    <w:rsid w:val="00B25454"/>
    <w:rsid w:val="00B25579"/>
    <w:rsid w:val="00B25BEA"/>
    <w:rsid w:val="00B2628E"/>
    <w:rsid w:val="00B266B0"/>
    <w:rsid w:val="00B26E28"/>
    <w:rsid w:val="00B273A7"/>
    <w:rsid w:val="00B2771B"/>
    <w:rsid w:val="00B27921"/>
    <w:rsid w:val="00B3000E"/>
    <w:rsid w:val="00B30019"/>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4E9E"/>
    <w:rsid w:val="00B35343"/>
    <w:rsid w:val="00B3583A"/>
    <w:rsid w:val="00B35BC9"/>
    <w:rsid w:val="00B35C3C"/>
    <w:rsid w:val="00B35DA4"/>
    <w:rsid w:val="00B36B65"/>
    <w:rsid w:val="00B36C68"/>
    <w:rsid w:val="00B36F20"/>
    <w:rsid w:val="00B37025"/>
    <w:rsid w:val="00B371C1"/>
    <w:rsid w:val="00B377C2"/>
    <w:rsid w:val="00B378B1"/>
    <w:rsid w:val="00B40A96"/>
    <w:rsid w:val="00B40FAF"/>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4D14"/>
    <w:rsid w:val="00B45C10"/>
    <w:rsid w:val="00B45CE1"/>
    <w:rsid w:val="00B45D0A"/>
    <w:rsid w:val="00B45FAC"/>
    <w:rsid w:val="00B4659C"/>
    <w:rsid w:val="00B46A70"/>
    <w:rsid w:val="00B46A75"/>
    <w:rsid w:val="00B46FB7"/>
    <w:rsid w:val="00B47CB8"/>
    <w:rsid w:val="00B500CD"/>
    <w:rsid w:val="00B5028F"/>
    <w:rsid w:val="00B504FD"/>
    <w:rsid w:val="00B50B29"/>
    <w:rsid w:val="00B50D9B"/>
    <w:rsid w:val="00B50EC8"/>
    <w:rsid w:val="00B5218E"/>
    <w:rsid w:val="00B5239C"/>
    <w:rsid w:val="00B528A3"/>
    <w:rsid w:val="00B52AA7"/>
    <w:rsid w:val="00B52B1C"/>
    <w:rsid w:val="00B52FD2"/>
    <w:rsid w:val="00B53893"/>
    <w:rsid w:val="00B53E5A"/>
    <w:rsid w:val="00B54258"/>
    <w:rsid w:val="00B54405"/>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788"/>
    <w:rsid w:val="00B618F6"/>
    <w:rsid w:val="00B61A02"/>
    <w:rsid w:val="00B61FA9"/>
    <w:rsid w:val="00B6265F"/>
    <w:rsid w:val="00B62C2D"/>
    <w:rsid w:val="00B63337"/>
    <w:rsid w:val="00B63437"/>
    <w:rsid w:val="00B6369F"/>
    <w:rsid w:val="00B639D7"/>
    <w:rsid w:val="00B63AEA"/>
    <w:rsid w:val="00B63CFF"/>
    <w:rsid w:val="00B644CF"/>
    <w:rsid w:val="00B646BC"/>
    <w:rsid w:val="00B64AA7"/>
    <w:rsid w:val="00B65CA0"/>
    <w:rsid w:val="00B6635A"/>
    <w:rsid w:val="00B66594"/>
    <w:rsid w:val="00B67805"/>
    <w:rsid w:val="00B70158"/>
    <w:rsid w:val="00B70A10"/>
    <w:rsid w:val="00B70A76"/>
    <w:rsid w:val="00B70AC2"/>
    <w:rsid w:val="00B70AE9"/>
    <w:rsid w:val="00B71C90"/>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6BCD"/>
    <w:rsid w:val="00B76EE9"/>
    <w:rsid w:val="00B77157"/>
    <w:rsid w:val="00B77880"/>
    <w:rsid w:val="00B77E6F"/>
    <w:rsid w:val="00B77F04"/>
    <w:rsid w:val="00B77FD9"/>
    <w:rsid w:val="00B80B30"/>
    <w:rsid w:val="00B80D90"/>
    <w:rsid w:val="00B81CA7"/>
    <w:rsid w:val="00B82381"/>
    <w:rsid w:val="00B82537"/>
    <w:rsid w:val="00B82613"/>
    <w:rsid w:val="00B828B5"/>
    <w:rsid w:val="00B82BF3"/>
    <w:rsid w:val="00B82EB5"/>
    <w:rsid w:val="00B82EBD"/>
    <w:rsid w:val="00B8347C"/>
    <w:rsid w:val="00B83735"/>
    <w:rsid w:val="00B83B0D"/>
    <w:rsid w:val="00B84E9C"/>
    <w:rsid w:val="00B85522"/>
    <w:rsid w:val="00B85598"/>
    <w:rsid w:val="00B85BCA"/>
    <w:rsid w:val="00B86166"/>
    <w:rsid w:val="00B869D0"/>
    <w:rsid w:val="00B869DF"/>
    <w:rsid w:val="00B90E2A"/>
    <w:rsid w:val="00B90F2A"/>
    <w:rsid w:val="00B90F73"/>
    <w:rsid w:val="00B916EB"/>
    <w:rsid w:val="00B91753"/>
    <w:rsid w:val="00B9198D"/>
    <w:rsid w:val="00B921C9"/>
    <w:rsid w:val="00B9253F"/>
    <w:rsid w:val="00B93008"/>
    <w:rsid w:val="00B93945"/>
    <w:rsid w:val="00B93988"/>
    <w:rsid w:val="00B93BA7"/>
    <w:rsid w:val="00B9406D"/>
    <w:rsid w:val="00B943EB"/>
    <w:rsid w:val="00B944C0"/>
    <w:rsid w:val="00B94B34"/>
    <w:rsid w:val="00B94BA7"/>
    <w:rsid w:val="00B94BE9"/>
    <w:rsid w:val="00B94C1D"/>
    <w:rsid w:val="00B94E0E"/>
    <w:rsid w:val="00B95876"/>
    <w:rsid w:val="00B958AF"/>
    <w:rsid w:val="00B95E84"/>
    <w:rsid w:val="00B96201"/>
    <w:rsid w:val="00B96962"/>
    <w:rsid w:val="00B9785C"/>
    <w:rsid w:val="00B97CA3"/>
    <w:rsid w:val="00BA0626"/>
    <w:rsid w:val="00BA0D3B"/>
    <w:rsid w:val="00BA103A"/>
    <w:rsid w:val="00BA1166"/>
    <w:rsid w:val="00BA143E"/>
    <w:rsid w:val="00BA181B"/>
    <w:rsid w:val="00BA1A29"/>
    <w:rsid w:val="00BA1EB0"/>
    <w:rsid w:val="00BA28A5"/>
    <w:rsid w:val="00BA2E84"/>
    <w:rsid w:val="00BA31F9"/>
    <w:rsid w:val="00BA3479"/>
    <w:rsid w:val="00BA3594"/>
    <w:rsid w:val="00BA3D7B"/>
    <w:rsid w:val="00BA43BB"/>
    <w:rsid w:val="00BA48FC"/>
    <w:rsid w:val="00BA4ED2"/>
    <w:rsid w:val="00BA5699"/>
    <w:rsid w:val="00BA6548"/>
    <w:rsid w:val="00BA6A8D"/>
    <w:rsid w:val="00BA6BF7"/>
    <w:rsid w:val="00BA708F"/>
    <w:rsid w:val="00BA70EB"/>
    <w:rsid w:val="00BA76A9"/>
    <w:rsid w:val="00BA79A3"/>
    <w:rsid w:val="00BA7A53"/>
    <w:rsid w:val="00BB02AB"/>
    <w:rsid w:val="00BB079D"/>
    <w:rsid w:val="00BB0FBC"/>
    <w:rsid w:val="00BB13D1"/>
    <w:rsid w:val="00BB1FDA"/>
    <w:rsid w:val="00BB22A6"/>
    <w:rsid w:val="00BB3C13"/>
    <w:rsid w:val="00BB3E2B"/>
    <w:rsid w:val="00BB4A65"/>
    <w:rsid w:val="00BB4C3C"/>
    <w:rsid w:val="00BB4F80"/>
    <w:rsid w:val="00BB5043"/>
    <w:rsid w:val="00BB538C"/>
    <w:rsid w:val="00BB5D1C"/>
    <w:rsid w:val="00BB6552"/>
    <w:rsid w:val="00BB65B2"/>
    <w:rsid w:val="00BB6B9B"/>
    <w:rsid w:val="00BB754F"/>
    <w:rsid w:val="00BB7795"/>
    <w:rsid w:val="00BB7DDF"/>
    <w:rsid w:val="00BC0405"/>
    <w:rsid w:val="00BC078A"/>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E9D"/>
    <w:rsid w:val="00BE2EFE"/>
    <w:rsid w:val="00BE3171"/>
    <w:rsid w:val="00BE3BE1"/>
    <w:rsid w:val="00BE3F5D"/>
    <w:rsid w:val="00BE4A81"/>
    <w:rsid w:val="00BE4EC9"/>
    <w:rsid w:val="00BE559A"/>
    <w:rsid w:val="00BE5864"/>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032"/>
    <w:rsid w:val="00BF711C"/>
    <w:rsid w:val="00BF7C74"/>
    <w:rsid w:val="00C00AF3"/>
    <w:rsid w:val="00C00ED8"/>
    <w:rsid w:val="00C012A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CF2"/>
    <w:rsid w:val="00C15D8E"/>
    <w:rsid w:val="00C16204"/>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2B28"/>
    <w:rsid w:val="00C22B5A"/>
    <w:rsid w:val="00C24077"/>
    <w:rsid w:val="00C248A9"/>
    <w:rsid w:val="00C24CB7"/>
    <w:rsid w:val="00C25019"/>
    <w:rsid w:val="00C257B7"/>
    <w:rsid w:val="00C26492"/>
    <w:rsid w:val="00C26591"/>
    <w:rsid w:val="00C268E9"/>
    <w:rsid w:val="00C272E8"/>
    <w:rsid w:val="00C27581"/>
    <w:rsid w:val="00C2799A"/>
    <w:rsid w:val="00C279E9"/>
    <w:rsid w:val="00C27ECD"/>
    <w:rsid w:val="00C3051E"/>
    <w:rsid w:val="00C30FBB"/>
    <w:rsid w:val="00C311EC"/>
    <w:rsid w:val="00C320C0"/>
    <w:rsid w:val="00C32671"/>
    <w:rsid w:val="00C32805"/>
    <w:rsid w:val="00C32940"/>
    <w:rsid w:val="00C32E3D"/>
    <w:rsid w:val="00C33316"/>
    <w:rsid w:val="00C33359"/>
    <w:rsid w:val="00C333C9"/>
    <w:rsid w:val="00C33506"/>
    <w:rsid w:val="00C33B5E"/>
    <w:rsid w:val="00C34145"/>
    <w:rsid w:val="00C348D6"/>
    <w:rsid w:val="00C34F56"/>
    <w:rsid w:val="00C35389"/>
    <w:rsid w:val="00C35F1B"/>
    <w:rsid w:val="00C365E7"/>
    <w:rsid w:val="00C36E34"/>
    <w:rsid w:val="00C403F8"/>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7D3E"/>
    <w:rsid w:val="00C50A4E"/>
    <w:rsid w:val="00C50CE4"/>
    <w:rsid w:val="00C516A5"/>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120A"/>
    <w:rsid w:val="00C614C1"/>
    <w:rsid w:val="00C61D4B"/>
    <w:rsid w:val="00C6200D"/>
    <w:rsid w:val="00C6221C"/>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221F"/>
    <w:rsid w:val="00C7234D"/>
    <w:rsid w:val="00C7235B"/>
    <w:rsid w:val="00C727DF"/>
    <w:rsid w:val="00C72E18"/>
    <w:rsid w:val="00C731AD"/>
    <w:rsid w:val="00C73553"/>
    <w:rsid w:val="00C73677"/>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2C82"/>
    <w:rsid w:val="00C83430"/>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3AC"/>
    <w:rsid w:val="00C876AA"/>
    <w:rsid w:val="00C87F8C"/>
    <w:rsid w:val="00C906C6"/>
    <w:rsid w:val="00C91DB5"/>
    <w:rsid w:val="00C91F8C"/>
    <w:rsid w:val="00C921EE"/>
    <w:rsid w:val="00C9270C"/>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705"/>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736C"/>
    <w:rsid w:val="00CD761D"/>
    <w:rsid w:val="00CD76B5"/>
    <w:rsid w:val="00CE0008"/>
    <w:rsid w:val="00CE0090"/>
    <w:rsid w:val="00CE0D37"/>
    <w:rsid w:val="00CE204A"/>
    <w:rsid w:val="00CE2346"/>
    <w:rsid w:val="00CE2B02"/>
    <w:rsid w:val="00CE2E7A"/>
    <w:rsid w:val="00CE3B4E"/>
    <w:rsid w:val="00CE3DF3"/>
    <w:rsid w:val="00CE3F85"/>
    <w:rsid w:val="00CE439B"/>
    <w:rsid w:val="00CE4F2D"/>
    <w:rsid w:val="00CE5F92"/>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338"/>
    <w:rsid w:val="00CF5A53"/>
    <w:rsid w:val="00CF5D28"/>
    <w:rsid w:val="00CF5FBD"/>
    <w:rsid w:val="00CF6460"/>
    <w:rsid w:val="00CF6942"/>
    <w:rsid w:val="00CF6CA7"/>
    <w:rsid w:val="00CF6F1E"/>
    <w:rsid w:val="00CF767F"/>
    <w:rsid w:val="00CF7A5C"/>
    <w:rsid w:val="00D001F9"/>
    <w:rsid w:val="00D0036E"/>
    <w:rsid w:val="00D00758"/>
    <w:rsid w:val="00D00BB7"/>
    <w:rsid w:val="00D00C7A"/>
    <w:rsid w:val="00D01065"/>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325"/>
    <w:rsid w:val="00D127E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CD6"/>
    <w:rsid w:val="00D20E00"/>
    <w:rsid w:val="00D21102"/>
    <w:rsid w:val="00D21144"/>
    <w:rsid w:val="00D2162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31A6"/>
    <w:rsid w:val="00D3371C"/>
    <w:rsid w:val="00D3451A"/>
    <w:rsid w:val="00D3462C"/>
    <w:rsid w:val="00D34841"/>
    <w:rsid w:val="00D34F8E"/>
    <w:rsid w:val="00D35198"/>
    <w:rsid w:val="00D356B9"/>
    <w:rsid w:val="00D3584B"/>
    <w:rsid w:val="00D360E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48C"/>
    <w:rsid w:val="00D56969"/>
    <w:rsid w:val="00D56B5F"/>
    <w:rsid w:val="00D56B74"/>
    <w:rsid w:val="00D57A3F"/>
    <w:rsid w:val="00D57AF0"/>
    <w:rsid w:val="00D57B67"/>
    <w:rsid w:val="00D57CE6"/>
    <w:rsid w:val="00D57CF1"/>
    <w:rsid w:val="00D57DCF"/>
    <w:rsid w:val="00D6040E"/>
    <w:rsid w:val="00D60BA8"/>
    <w:rsid w:val="00D611BD"/>
    <w:rsid w:val="00D6173B"/>
    <w:rsid w:val="00D617FC"/>
    <w:rsid w:val="00D61FC2"/>
    <w:rsid w:val="00D622A7"/>
    <w:rsid w:val="00D62509"/>
    <w:rsid w:val="00D62ECD"/>
    <w:rsid w:val="00D62FA0"/>
    <w:rsid w:val="00D63050"/>
    <w:rsid w:val="00D630F6"/>
    <w:rsid w:val="00D6313E"/>
    <w:rsid w:val="00D63628"/>
    <w:rsid w:val="00D6392D"/>
    <w:rsid w:val="00D63FA1"/>
    <w:rsid w:val="00D64426"/>
    <w:rsid w:val="00D645A3"/>
    <w:rsid w:val="00D64C92"/>
    <w:rsid w:val="00D65259"/>
    <w:rsid w:val="00D65603"/>
    <w:rsid w:val="00D65D78"/>
    <w:rsid w:val="00D664F0"/>
    <w:rsid w:val="00D66C14"/>
    <w:rsid w:val="00D66C93"/>
    <w:rsid w:val="00D67160"/>
    <w:rsid w:val="00D67635"/>
    <w:rsid w:val="00D67BC5"/>
    <w:rsid w:val="00D700BA"/>
    <w:rsid w:val="00D7021B"/>
    <w:rsid w:val="00D7073E"/>
    <w:rsid w:val="00D70A48"/>
    <w:rsid w:val="00D70D33"/>
    <w:rsid w:val="00D71749"/>
    <w:rsid w:val="00D7214B"/>
    <w:rsid w:val="00D72FF0"/>
    <w:rsid w:val="00D73077"/>
    <w:rsid w:val="00D736A2"/>
    <w:rsid w:val="00D73C57"/>
    <w:rsid w:val="00D73F97"/>
    <w:rsid w:val="00D742FF"/>
    <w:rsid w:val="00D74868"/>
    <w:rsid w:val="00D74E81"/>
    <w:rsid w:val="00D754C4"/>
    <w:rsid w:val="00D758B3"/>
    <w:rsid w:val="00D76354"/>
    <w:rsid w:val="00D76ADC"/>
    <w:rsid w:val="00D76BAC"/>
    <w:rsid w:val="00D772C2"/>
    <w:rsid w:val="00D77413"/>
    <w:rsid w:val="00D77FD4"/>
    <w:rsid w:val="00D801E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F7A"/>
    <w:rsid w:val="00D972E3"/>
    <w:rsid w:val="00D97BB5"/>
    <w:rsid w:val="00DA09CA"/>
    <w:rsid w:val="00DA0CF9"/>
    <w:rsid w:val="00DA15A3"/>
    <w:rsid w:val="00DA180C"/>
    <w:rsid w:val="00DA1EF7"/>
    <w:rsid w:val="00DA216B"/>
    <w:rsid w:val="00DA27B1"/>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AB8"/>
    <w:rsid w:val="00DB0D2A"/>
    <w:rsid w:val="00DB11CD"/>
    <w:rsid w:val="00DB1DAB"/>
    <w:rsid w:val="00DB1E67"/>
    <w:rsid w:val="00DB2839"/>
    <w:rsid w:val="00DB2C9E"/>
    <w:rsid w:val="00DB3153"/>
    <w:rsid w:val="00DB39D4"/>
    <w:rsid w:val="00DB3A47"/>
    <w:rsid w:val="00DB3B1F"/>
    <w:rsid w:val="00DB40E7"/>
    <w:rsid w:val="00DB4B0A"/>
    <w:rsid w:val="00DB4E06"/>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988"/>
    <w:rsid w:val="00DC2C65"/>
    <w:rsid w:val="00DC2CCF"/>
    <w:rsid w:val="00DC3A9D"/>
    <w:rsid w:val="00DC3F48"/>
    <w:rsid w:val="00DC3FF5"/>
    <w:rsid w:val="00DC4491"/>
    <w:rsid w:val="00DC4707"/>
    <w:rsid w:val="00DC48E1"/>
    <w:rsid w:val="00DC4F74"/>
    <w:rsid w:val="00DC5596"/>
    <w:rsid w:val="00DC5BCA"/>
    <w:rsid w:val="00DC60D4"/>
    <w:rsid w:val="00DC6C1E"/>
    <w:rsid w:val="00DC708C"/>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DEE"/>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73B"/>
    <w:rsid w:val="00DF6517"/>
    <w:rsid w:val="00DF655A"/>
    <w:rsid w:val="00DF7742"/>
    <w:rsid w:val="00DF7751"/>
    <w:rsid w:val="00DF790E"/>
    <w:rsid w:val="00DF7B58"/>
    <w:rsid w:val="00DF7EDB"/>
    <w:rsid w:val="00E002AA"/>
    <w:rsid w:val="00E00B73"/>
    <w:rsid w:val="00E00F9C"/>
    <w:rsid w:val="00E01370"/>
    <w:rsid w:val="00E01A1C"/>
    <w:rsid w:val="00E01B53"/>
    <w:rsid w:val="00E020EB"/>
    <w:rsid w:val="00E028BD"/>
    <w:rsid w:val="00E02E5B"/>
    <w:rsid w:val="00E031BB"/>
    <w:rsid w:val="00E037B2"/>
    <w:rsid w:val="00E0424A"/>
    <w:rsid w:val="00E0520E"/>
    <w:rsid w:val="00E0576C"/>
    <w:rsid w:val="00E0578F"/>
    <w:rsid w:val="00E0606A"/>
    <w:rsid w:val="00E0626B"/>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046"/>
    <w:rsid w:val="00E23912"/>
    <w:rsid w:val="00E239D1"/>
    <w:rsid w:val="00E24819"/>
    <w:rsid w:val="00E24C44"/>
    <w:rsid w:val="00E25E0D"/>
    <w:rsid w:val="00E26727"/>
    <w:rsid w:val="00E268ED"/>
    <w:rsid w:val="00E26970"/>
    <w:rsid w:val="00E271D8"/>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1A27"/>
    <w:rsid w:val="00E4285A"/>
    <w:rsid w:val="00E430C7"/>
    <w:rsid w:val="00E43F64"/>
    <w:rsid w:val="00E44911"/>
    <w:rsid w:val="00E4548C"/>
    <w:rsid w:val="00E45493"/>
    <w:rsid w:val="00E45794"/>
    <w:rsid w:val="00E45832"/>
    <w:rsid w:val="00E45BA9"/>
    <w:rsid w:val="00E4608B"/>
    <w:rsid w:val="00E469B2"/>
    <w:rsid w:val="00E47767"/>
    <w:rsid w:val="00E501D3"/>
    <w:rsid w:val="00E506C8"/>
    <w:rsid w:val="00E50C5C"/>
    <w:rsid w:val="00E50CA3"/>
    <w:rsid w:val="00E50E33"/>
    <w:rsid w:val="00E5137D"/>
    <w:rsid w:val="00E5179C"/>
    <w:rsid w:val="00E51827"/>
    <w:rsid w:val="00E519FA"/>
    <w:rsid w:val="00E524E5"/>
    <w:rsid w:val="00E535E1"/>
    <w:rsid w:val="00E53A01"/>
    <w:rsid w:val="00E53C5E"/>
    <w:rsid w:val="00E53F75"/>
    <w:rsid w:val="00E54345"/>
    <w:rsid w:val="00E54961"/>
    <w:rsid w:val="00E54BEF"/>
    <w:rsid w:val="00E55408"/>
    <w:rsid w:val="00E55587"/>
    <w:rsid w:val="00E55AA3"/>
    <w:rsid w:val="00E56405"/>
    <w:rsid w:val="00E564C4"/>
    <w:rsid w:val="00E567C9"/>
    <w:rsid w:val="00E567F7"/>
    <w:rsid w:val="00E571E4"/>
    <w:rsid w:val="00E573E6"/>
    <w:rsid w:val="00E57446"/>
    <w:rsid w:val="00E57589"/>
    <w:rsid w:val="00E57907"/>
    <w:rsid w:val="00E600A4"/>
    <w:rsid w:val="00E60228"/>
    <w:rsid w:val="00E604C4"/>
    <w:rsid w:val="00E605E5"/>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9FE"/>
    <w:rsid w:val="00E66A29"/>
    <w:rsid w:val="00E66C49"/>
    <w:rsid w:val="00E6720F"/>
    <w:rsid w:val="00E67EE5"/>
    <w:rsid w:val="00E7013A"/>
    <w:rsid w:val="00E70B83"/>
    <w:rsid w:val="00E71086"/>
    <w:rsid w:val="00E710DC"/>
    <w:rsid w:val="00E7171E"/>
    <w:rsid w:val="00E71B1D"/>
    <w:rsid w:val="00E72233"/>
    <w:rsid w:val="00E72311"/>
    <w:rsid w:val="00E728C4"/>
    <w:rsid w:val="00E72F2B"/>
    <w:rsid w:val="00E748AD"/>
    <w:rsid w:val="00E74F5D"/>
    <w:rsid w:val="00E75927"/>
    <w:rsid w:val="00E75F2A"/>
    <w:rsid w:val="00E76034"/>
    <w:rsid w:val="00E768BC"/>
    <w:rsid w:val="00E769A9"/>
    <w:rsid w:val="00E77254"/>
    <w:rsid w:val="00E779C5"/>
    <w:rsid w:val="00E77B54"/>
    <w:rsid w:val="00E80371"/>
    <w:rsid w:val="00E80440"/>
    <w:rsid w:val="00E80515"/>
    <w:rsid w:val="00E80B98"/>
    <w:rsid w:val="00E80DB4"/>
    <w:rsid w:val="00E81115"/>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63B"/>
    <w:rsid w:val="00E93B67"/>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E32"/>
    <w:rsid w:val="00EA0252"/>
    <w:rsid w:val="00EA0603"/>
    <w:rsid w:val="00EA095F"/>
    <w:rsid w:val="00EA0A5C"/>
    <w:rsid w:val="00EA0ABD"/>
    <w:rsid w:val="00EA0AD2"/>
    <w:rsid w:val="00EA0CF0"/>
    <w:rsid w:val="00EA1D43"/>
    <w:rsid w:val="00EA20B0"/>
    <w:rsid w:val="00EA253C"/>
    <w:rsid w:val="00EA3300"/>
    <w:rsid w:val="00EA3A9D"/>
    <w:rsid w:val="00EA3F4A"/>
    <w:rsid w:val="00EA4A9D"/>
    <w:rsid w:val="00EA4E2A"/>
    <w:rsid w:val="00EA4EC9"/>
    <w:rsid w:val="00EA4F97"/>
    <w:rsid w:val="00EA5E0F"/>
    <w:rsid w:val="00EA61FD"/>
    <w:rsid w:val="00EA62FB"/>
    <w:rsid w:val="00EA656E"/>
    <w:rsid w:val="00EA6601"/>
    <w:rsid w:val="00EA6B25"/>
    <w:rsid w:val="00EA6CCA"/>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B7F6F"/>
    <w:rsid w:val="00EC06D6"/>
    <w:rsid w:val="00EC0998"/>
    <w:rsid w:val="00EC1302"/>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D8C"/>
    <w:rsid w:val="00EE3663"/>
    <w:rsid w:val="00EE41C4"/>
    <w:rsid w:val="00EE43EB"/>
    <w:rsid w:val="00EE445D"/>
    <w:rsid w:val="00EE4A40"/>
    <w:rsid w:val="00EE4B7D"/>
    <w:rsid w:val="00EE641F"/>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4D64"/>
    <w:rsid w:val="00EF555A"/>
    <w:rsid w:val="00EF58AE"/>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2D28"/>
    <w:rsid w:val="00F0346E"/>
    <w:rsid w:val="00F034B0"/>
    <w:rsid w:val="00F03661"/>
    <w:rsid w:val="00F037B1"/>
    <w:rsid w:val="00F0390B"/>
    <w:rsid w:val="00F04091"/>
    <w:rsid w:val="00F04952"/>
    <w:rsid w:val="00F04AE1"/>
    <w:rsid w:val="00F05057"/>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5F8B"/>
    <w:rsid w:val="00F2608D"/>
    <w:rsid w:val="00F2619B"/>
    <w:rsid w:val="00F264A9"/>
    <w:rsid w:val="00F264F4"/>
    <w:rsid w:val="00F265F7"/>
    <w:rsid w:val="00F26C83"/>
    <w:rsid w:val="00F26CA7"/>
    <w:rsid w:val="00F26D56"/>
    <w:rsid w:val="00F26FF9"/>
    <w:rsid w:val="00F27A9C"/>
    <w:rsid w:val="00F27B38"/>
    <w:rsid w:val="00F27C15"/>
    <w:rsid w:val="00F27FA6"/>
    <w:rsid w:val="00F30B70"/>
    <w:rsid w:val="00F30C74"/>
    <w:rsid w:val="00F33903"/>
    <w:rsid w:val="00F33DC8"/>
    <w:rsid w:val="00F341F0"/>
    <w:rsid w:val="00F34350"/>
    <w:rsid w:val="00F34444"/>
    <w:rsid w:val="00F345D4"/>
    <w:rsid w:val="00F34A29"/>
    <w:rsid w:val="00F34B0A"/>
    <w:rsid w:val="00F34F36"/>
    <w:rsid w:val="00F35AC4"/>
    <w:rsid w:val="00F35B16"/>
    <w:rsid w:val="00F360A6"/>
    <w:rsid w:val="00F36F33"/>
    <w:rsid w:val="00F376C1"/>
    <w:rsid w:val="00F400FA"/>
    <w:rsid w:val="00F4065A"/>
    <w:rsid w:val="00F4080D"/>
    <w:rsid w:val="00F40EC5"/>
    <w:rsid w:val="00F40F19"/>
    <w:rsid w:val="00F41120"/>
    <w:rsid w:val="00F411EA"/>
    <w:rsid w:val="00F4166B"/>
    <w:rsid w:val="00F4275C"/>
    <w:rsid w:val="00F42F75"/>
    <w:rsid w:val="00F434A3"/>
    <w:rsid w:val="00F44503"/>
    <w:rsid w:val="00F4554F"/>
    <w:rsid w:val="00F45693"/>
    <w:rsid w:val="00F45DCB"/>
    <w:rsid w:val="00F4608E"/>
    <w:rsid w:val="00F46AA8"/>
    <w:rsid w:val="00F46BEB"/>
    <w:rsid w:val="00F46E2A"/>
    <w:rsid w:val="00F47983"/>
    <w:rsid w:val="00F47C8B"/>
    <w:rsid w:val="00F50474"/>
    <w:rsid w:val="00F506DF"/>
    <w:rsid w:val="00F50A62"/>
    <w:rsid w:val="00F51F04"/>
    <w:rsid w:val="00F51FFA"/>
    <w:rsid w:val="00F52016"/>
    <w:rsid w:val="00F52339"/>
    <w:rsid w:val="00F5277A"/>
    <w:rsid w:val="00F52C70"/>
    <w:rsid w:val="00F532C6"/>
    <w:rsid w:val="00F532E8"/>
    <w:rsid w:val="00F5345B"/>
    <w:rsid w:val="00F537FF"/>
    <w:rsid w:val="00F53F50"/>
    <w:rsid w:val="00F54405"/>
    <w:rsid w:val="00F54B6D"/>
    <w:rsid w:val="00F5588F"/>
    <w:rsid w:val="00F55A3B"/>
    <w:rsid w:val="00F560FE"/>
    <w:rsid w:val="00F56D10"/>
    <w:rsid w:val="00F570AA"/>
    <w:rsid w:val="00F5730F"/>
    <w:rsid w:val="00F602D1"/>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501B"/>
    <w:rsid w:val="00F657CF"/>
    <w:rsid w:val="00F65AE4"/>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D0B"/>
    <w:rsid w:val="00F81E3D"/>
    <w:rsid w:val="00F8214F"/>
    <w:rsid w:val="00F822E3"/>
    <w:rsid w:val="00F826A7"/>
    <w:rsid w:val="00F82866"/>
    <w:rsid w:val="00F8430B"/>
    <w:rsid w:val="00F84421"/>
    <w:rsid w:val="00F8449B"/>
    <w:rsid w:val="00F848FC"/>
    <w:rsid w:val="00F84D8D"/>
    <w:rsid w:val="00F85691"/>
    <w:rsid w:val="00F85859"/>
    <w:rsid w:val="00F85F67"/>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36FE"/>
    <w:rsid w:val="00F9397A"/>
    <w:rsid w:val="00F93A37"/>
    <w:rsid w:val="00F94182"/>
    <w:rsid w:val="00F943E3"/>
    <w:rsid w:val="00F944D9"/>
    <w:rsid w:val="00F9455A"/>
    <w:rsid w:val="00F945F7"/>
    <w:rsid w:val="00F94671"/>
    <w:rsid w:val="00F94DB3"/>
    <w:rsid w:val="00F95A29"/>
    <w:rsid w:val="00F95CF3"/>
    <w:rsid w:val="00F95E68"/>
    <w:rsid w:val="00F9606C"/>
    <w:rsid w:val="00F96311"/>
    <w:rsid w:val="00F96500"/>
    <w:rsid w:val="00F96983"/>
    <w:rsid w:val="00F96F36"/>
    <w:rsid w:val="00F96FED"/>
    <w:rsid w:val="00F97DAF"/>
    <w:rsid w:val="00FA04FC"/>
    <w:rsid w:val="00FA0798"/>
    <w:rsid w:val="00FA1DEB"/>
    <w:rsid w:val="00FA2264"/>
    <w:rsid w:val="00FA2C70"/>
    <w:rsid w:val="00FA2F86"/>
    <w:rsid w:val="00FA3599"/>
    <w:rsid w:val="00FA3780"/>
    <w:rsid w:val="00FA3C7A"/>
    <w:rsid w:val="00FA3F80"/>
    <w:rsid w:val="00FA40A9"/>
    <w:rsid w:val="00FA413A"/>
    <w:rsid w:val="00FA4144"/>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15D9"/>
    <w:rsid w:val="00FB1B0C"/>
    <w:rsid w:val="00FB2379"/>
    <w:rsid w:val="00FB26F5"/>
    <w:rsid w:val="00FB31C3"/>
    <w:rsid w:val="00FB350A"/>
    <w:rsid w:val="00FB4A7A"/>
    <w:rsid w:val="00FB4B8A"/>
    <w:rsid w:val="00FB5152"/>
    <w:rsid w:val="00FB5376"/>
    <w:rsid w:val="00FB59E5"/>
    <w:rsid w:val="00FB59FD"/>
    <w:rsid w:val="00FB680E"/>
    <w:rsid w:val="00FB75AA"/>
    <w:rsid w:val="00FB7723"/>
    <w:rsid w:val="00FB79DA"/>
    <w:rsid w:val="00FB7C3B"/>
    <w:rsid w:val="00FC0065"/>
    <w:rsid w:val="00FC2CDC"/>
    <w:rsid w:val="00FC3AEE"/>
    <w:rsid w:val="00FC4037"/>
    <w:rsid w:val="00FC4ED7"/>
    <w:rsid w:val="00FC5668"/>
    <w:rsid w:val="00FC6238"/>
    <w:rsid w:val="00FC6498"/>
    <w:rsid w:val="00FC6EB4"/>
    <w:rsid w:val="00FC71BC"/>
    <w:rsid w:val="00FC7457"/>
    <w:rsid w:val="00FC78AD"/>
    <w:rsid w:val="00FC7C2D"/>
    <w:rsid w:val="00FD0D70"/>
    <w:rsid w:val="00FD0E1B"/>
    <w:rsid w:val="00FD1442"/>
    <w:rsid w:val="00FD1CED"/>
    <w:rsid w:val="00FD1E00"/>
    <w:rsid w:val="00FD29D3"/>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4F8"/>
    <w:rsid w:val="00FD6605"/>
    <w:rsid w:val="00FD6B74"/>
    <w:rsid w:val="00FD6BC3"/>
    <w:rsid w:val="00FD70AE"/>
    <w:rsid w:val="00FE002E"/>
    <w:rsid w:val="00FE04B0"/>
    <w:rsid w:val="00FE101F"/>
    <w:rsid w:val="00FE1142"/>
    <w:rsid w:val="00FE13C0"/>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6C1"/>
    <w:rsid w:val="00FE7AF4"/>
    <w:rsid w:val="00FE7D54"/>
    <w:rsid w:val="00FE7FC0"/>
    <w:rsid w:val="00FF000F"/>
    <w:rsid w:val="00FF00E9"/>
    <w:rsid w:val="00FF033A"/>
    <w:rsid w:val="00FF035A"/>
    <w:rsid w:val="00FF0515"/>
    <w:rsid w:val="00FF0964"/>
    <w:rsid w:val="00FF16F2"/>
    <w:rsid w:val="00FF1AE4"/>
    <w:rsid w:val="00FF1D24"/>
    <w:rsid w:val="00FF2015"/>
    <w:rsid w:val="00FF2260"/>
    <w:rsid w:val="00FF237C"/>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3C648E6-D44F-4D22-8F6E-BAE9F7054815}"/>
</file>

<file path=docProps/app.xml><?xml version="1.0" encoding="utf-8"?>
<Properties xmlns="http://schemas.openxmlformats.org/officeDocument/2006/extended-properties" xmlns:vt="http://schemas.openxmlformats.org/officeDocument/2006/docPropsVTypes">
  <Template>3GPP TDoc</Template>
  <TotalTime>1661</TotalTime>
  <Pages>6</Pages>
  <Words>1862</Words>
  <Characters>15091</Characters>
  <Application>Microsoft Office Word</Application>
  <DocSecurity>0</DocSecurity>
  <Lines>125</Lines>
  <Paragraphs>33</Paragraphs>
  <ScaleCrop>false</ScaleCrop>
  <Company>Nokia &amp; NSN</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472</cp:revision>
  <cp:lastPrinted>2020-10-15T01:51:00Z</cp:lastPrinted>
  <dcterms:created xsi:type="dcterms:W3CDTF">2021-05-12T00:18:00Z</dcterms:created>
  <dcterms:modified xsi:type="dcterms:W3CDTF">2021-08-06T11:33:00Z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